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20160" w14:textId="77777777" w:rsidR="00922EE2" w:rsidRPr="00691400" w:rsidRDefault="00922EE2" w:rsidP="00266513">
      <w:pPr>
        <w:ind w:left="-567" w:firstLine="567"/>
        <w:rPr>
          <w:sz w:val="24"/>
          <w:szCs w:val="24"/>
          <w:lang w:val="lt-LT"/>
        </w:rPr>
      </w:pPr>
    </w:p>
    <w:tbl>
      <w:tblPr>
        <w:tblW w:w="9540" w:type="dxa"/>
        <w:tblCellSpacing w:w="0" w:type="dxa"/>
        <w:tblCellMar>
          <w:left w:w="0" w:type="dxa"/>
          <w:right w:w="0" w:type="dxa"/>
        </w:tblCellMar>
        <w:tblLook w:val="04A0" w:firstRow="1" w:lastRow="0" w:firstColumn="1" w:lastColumn="0" w:noHBand="0" w:noVBand="1"/>
      </w:tblPr>
      <w:tblGrid>
        <w:gridCol w:w="9921"/>
      </w:tblGrid>
      <w:tr w:rsidR="00A117D4" w:rsidRPr="00691400" w14:paraId="374451CE" w14:textId="77777777" w:rsidTr="00ED5C76">
        <w:trPr>
          <w:tblCellSpacing w:w="0" w:type="dxa"/>
        </w:trPr>
        <w:tc>
          <w:tcPr>
            <w:tcW w:w="9540" w:type="dxa"/>
            <w:tcMar>
              <w:top w:w="120" w:type="dxa"/>
              <w:left w:w="0" w:type="dxa"/>
              <w:bottom w:w="0" w:type="dxa"/>
              <w:right w:w="0" w:type="dxa"/>
            </w:tcMar>
            <w:vAlign w:val="center"/>
            <w:hideMark/>
          </w:tcPr>
          <w:p w14:paraId="7FA3083C" w14:textId="77777777" w:rsidR="0083320A" w:rsidRDefault="0083320A" w:rsidP="0083320A">
            <w:pPr>
              <w:ind w:left="360" w:firstLine="4885"/>
              <w:rPr>
                <w:sz w:val="24"/>
                <w:szCs w:val="24"/>
                <w:lang w:val="lt-LT"/>
              </w:rPr>
            </w:pPr>
            <w:r w:rsidRPr="0083320A">
              <w:rPr>
                <w:sz w:val="24"/>
                <w:szCs w:val="24"/>
                <w:lang w:val="lt-LT"/>
              </w:rPr>
              <w:t>PRITARTA</w:t>
            </w:r>
          </w:p>
          <w:p w14:paraId="6D088963" w14:textId="77777777" w:rsidR="0083320A" w:rsidRDefault="0083320A" w:rsidP="0083320A">
            <w:pPr>
              <w:ind w:left="360" w:firstLine="4885"/>
              <w:rPr>
                <w:sz w:val="24"/>
                <w:szCs w:val="24"/>
                <w:lang w:val="lt-LT"/>
              </w:rPr>
            </w:pPr>
            <w:r w:rsidRPr="0083320A">
              <w:rPr>
                <w:sz w:val="24"/>
                <w:szCs w:val="24"/>
                <w:lang w:val="lt-LT"/>
              </w:rPr>
              <w:t>Rokiškio rajo</w:t>
            </w:r>
            <w:r>
              <w:rPr>
                <w:sz w:val="24"/>
                <w:szCs w:val="24"/>
                <w:lang w:val="lt-LT"/>
              </w:rPr>
              <w:t xml:space="preserve">no savivaldybės tarybos </w:t>
            </w:r>
          </w:p>
          <w:p w14:paraId="611C5A32" w14:textId="1A3AF05B" w:rsidR="0083320A" w:rsidRPr="0083320A" w:rsidRDefault="0083320A" w:rsidP="0083320A">
            <w:pPr>
              <w:ind w:left="360" w:firstLine="4885"/>
              <w:rPr>
                <w:sz w:val="24"/>
                <w:szCs w:val="24"/>
                <w:lang w:val="lt-LT"/>
              </w:rPr>
            </w:pPr>
            <w:r>
              <w:rPr>
                <w:sz w:val="24"/>
                <w:szCs w:val="24"/>
                <w:lang w:val="lt-LT"/>
              </w:rPr>
              <w:t xml:space="preserve">2021 m. </w:t>
            </w:r>
            <w:r w:rsidRPr="0083320A">
              <w:rPr>
                <w:sz w:val="24"/>
                <w:szCs w:val="24"/>
                <w:lang w:val="lt-LT"/>
              </w:rPr>
              <w:t>rugsėjo 24 d. sprendimu Nr. TS-</w:t>
            </w:r>
          </w:p>
          <w:p w14:paraId="3864F3EE" w14:textId="77777777" w:rsidR="0083320A" w:rsidRDefault="0083320A" w:rsidP="00100699">
            <w:pPr>
              <w:ind w:left="360"/>
              <w:jc w:val="center"/>
              <w:rPr>
                <w:b/>
                <w:sz w:val="24"/>
                <w:szCs w:val="24"/>
                <w:lang w:val="lt-LT"/>
              </w:rPr>
            </w:pPr>
          </w:p>
          <w:p w14:paraId="18480F7D" w14:textId="6B889269" w:rsidR="00BC168C" w:rsidRPr="00691400" w:rsidRDefault="00022CC5" w:rsidP="00100699">
            <w:pPr>
              <w:ind w:left="360"/>
              <w:jc w:val="center"/>
              <w:rPr>
                <w:sz w:val="24"/>
                <w:szCs w:val="24"/>
                <w:lang w:val="lt-LT"/>
              </w:rPr>
            </w:pPr>
            <w:r>
              <w:rPr>
                <w:b/>
                <w:sz w:val="24"/>
                <w:szCs w:val="24"/>
                <w:lang w:val="lt-LT"/>
              </w:rPr>
              <w:t xml:space="preserve">ASOCIACIJOS </w:t>
            </w:r>
            <w:r w:rsidR="00A169FE">
              <w:rPr>
                <w:b/>
                <w:sz w:val="24"/>
                <w:szCs w:val="24"/>
                <w:lang w:val="lt-LT"/>
              </w:rPr>
              <w:t xml:space="preserve">ROKIŠKIO KAIMIŠKOSIOS SENIŪNIJOS </w:t>
            </w:r>
            <w:r>
              <w:rPr>
                <w:b/>
                <w:sz w:val="24"/>
                <w:szCs w:val="24"/>
                <w:lang w:val="lt-LT"/>
              </w:rPr>
              <w:t>BAJORŲ KAIMO BENDRUOMENĖ</w:t>
            </w:r>
            <w:r w:rsidR="00C01A42">
              <w:rPr>
                <w:b/>
                <w:sz w:val="24"/>
                <w:szCs w:val="24"/>
                <w:lang w:val="lt-LT"/>
              </w:rPr>
              <w:t xml:space="preserve">S </w:t>
            </w:r>
            <w:r w:rsidR="00100699" w:rsidRPr="00100699">
              <w:rPr>
                <w:b/>
                <w:sz w:val="24"/>
                <w:szCs w:val="24"/>
                <w:lang w:val="lt-LT"/>
              </w:rPr>
              <w:t>IR ROKIŠKIO RAJONO SAVIVALDYBĖS ADMINISTRACIJOS BENDRADARBIAVIMO SUTARTIS</w:t>
            </w:r>
          </w:p>
          <w:p w14:paraId="06F719BE" w14:textId="77777777" w:rsidR="00100699" w:rsidRDefault="00100699" w:rsidP="00100699">
            <w:pPr>
              <w:jc w:val="center"/>
              <w:rPr>
                <w:sz w:val="24"/>
                <w:szCs w:val="24"/>
                <w:lang w:val="lt-LT"/>
              </w:rPr>
            </w:pPr>
          </w:p>
          <w:p w14:paraId="24BBA88B" w14:textId="6CCD2ACC" w:rsidR="00100699" w:rsidRPr="00A117D4" w:rsidRDefault="00022CC5" w:rsidP="00100699">
            <w:pPr>
              <w:jc w:val="center"/>
              <w:rPr>
                <w:sz w:val="24"/>
                <w:szCs w:val="24"/>
                <w:lang w:val="lt-LT"/>
              </w:rPr>
            </w:pPr>
            <w:r>
              <w:rPr>
                <w:sz w:val="24"/>
                <w:szCs w:val="24"/>
                <w:lang w:val="lt-LT"/>
              </w:rPr>
              <w:t>2021</w:t>
            </w:r>
            <w:r w:rsidR="00100699" w:rsidRPr="00A117D4">
              <w:rPr>
                <w:sz w:val="24"/>
                <w:szCs w:val="24"/>
                <w:lang w:val="lt-LT"/>
              </w:rPr>
              <w:t xml:space="preserve"> m. </w:t>
            </w:r>
            <w:r>
              <w:rPr>
                <w:sz w:val="24"/>
                <w:szCs w:val="24"/>
                <w:lang w:val="lt-LT"/>
              </w:rPr>
              <w:t xml:space="preserve">rugsėjo    </w:t>
            </w:r>
            <w:r w:rsidR="00100699" w:rsidRPr="00A117D4">
              <w:rPr>
                <w:sz w:val="24"/>
                <w:szCs w:val="24"/>
                <w:lang w:val="lt-LT"/>
              </w:rPr>
              <w:t xml:space="preserve">d. </w:t>
            </w:r>
            <w:r w:rsidR="00E231F8">
              <w:rPr>
                <w:sz w:val="24"/>
                <w:szCs w:val="24"/>
                <w:lang w:val="lt-LT"/>
              </w:rPr>
              <w:t xml:space="preserve">Nr. </w:t>
            </w:r>
            <w:r w:rsidR="00234C8A">
              <w:rPr>
                <w:sz w:val="24"/>
                <w:szCs w:val="24"/>
                <w:lang w:val="lt-LT"/>
              </w:rPr>
              <w:t>DS-</w:t>
            </w:r>
          </w:p>
          <w:p w14:paraId="19239EA2" w14:textId="2BAC2AEA" w:rsidR="00BC168C" w:rsidRPr="00691400" w:rsidRDefault="00100699" w:rsidP="00100699">
            <w:pPr>
              <w:ind w:left="360"/>
              <w:jc w:val="center"/>
              <w:rPr>
                <w:sz w:val="24"/>
                <w:szCs w:val="24"/>
                <w:lang w:val="lt-LT"/>
              </w:rPr>
            </w:pPr>
            <w:r w:rsidRPr="00A117D4">
              <w:rPr>
                <w:sz w:val="24"/>
                <w:szCs w:val="24"/>
                <w:lang w:val="lt-LT"/>
              </w:rPr>
              <w:t>Rokiškis</w:t>
            </w:r>
          </w:p>
          <w:p w14:paraId="66A68F62" w14:textId="77777777" w:rsidR="00F20887" w:rsidRPr="00691400" w:rsidRDefault="00F20887" w:rsidP="00A25A6D">
            <w:pPr>
              <w:ind w:left="360"/>
              <w:rPr>
                <w:sz w:val="24"/>
                <w:szCs w:val="24"/>
                <w:lang w:val="lt-LT"/>
              </w:rPr>
            </w:pPr>
          </w:p>
          <w:p w14:paraId="06896EB8" w14:textId="4B3464BF" w:rsidR="00BC168C" w:rsidRPr="007640ED" w:rsidRDefault="007D69FC" w:rsidP="00F32F6D">
            <w:pPr>
              <w:spacing w:line="234" w:lineRule="atLeast"/>
              <w:ind w:left="90" w:firstLine="720"/>
              <w:jc w:val="both"/>
              <w:rPr>
                <w:sz w:val="24"/>
                <w:szCs w:val="24"/>
                <w:lang w:val="lt-LT"/>
              </w:rPr>
            </w:pPr>
            <w:r>
              <w:rPr>
                <w:sz w:val="24"/>
                <w:szCs w:val="24"/>
                <w:lang w:val="lt-LT"/>
              </w:rPr>
              <w:t xml:space="preserve">Asociacija </w:t>
            </w:r>
            <w:r w:rsidR="00A169FE">
              <w:rPr>
                <w:sz w:val="24"/>
                <w:szCs w:val="24"/>
                <w:lang w:val="lt-LT"/>
              </w:rPr>
              <w:t xml:space="preserve">Rokiškio kaimiškosios seniūnijos </w:t>
            </w:r>
            <w:r>
              <w:rPr>
                <w:sz w:val="24"/>
                <w:szCs w:val="24"/>
                <w:lang w:val="lt-LT"/>
              </w:rPr>
              <w:t>Bajorų kaimo bendruomenė</w:t>
            </w:r>
            <w:r w:rsidR="00022CC5">
              <w:rPr>
                <w:sz w:val="24"/>
                <w:szCs w:val="24"/>
                <w:lang w:val="lt-LT"/>
              </w:rPr>
              <w:t xml:space="preserve"> </w:t>
            </w:r>
            <w:r w:rsidR="000E633C" w:rsidRPr="000E633C">
              <w:rPr>
                <w:sz w:val="24"/>
                <w:szCs w:val="24"/>
                <w:lang w:val="lt-LT"/>
              </w:rPr>
              <w:t xml:space="preserve">(toliau – Bendruomenė), atstovaujama </w:t>
            </w:r>
            <w:r w:rsidR="00D52BE3">
              <w:rPr>
                <w:sz w:val="24"/>
                <w:szCs w:val="24"/>
                <w:lang w:val="lt-LT"/>
              </w:rPr>
              <w:t xml:space="preserve">bendruomenės pirmininkės Ingos </w:t>
            </w:r>
            <w:proofErr w:type="spellStart"/>
            <w:r w:rsidR="00D52BE3">
              <w:rPr>
                <w:sz w:val="24"/>
                <w:szCs w:val="24"/>
                <w:lang w:val="lt-LT"/>
              </w:rPr>
              <w:t>Belovienės</w:t>
            </w:r>
            <w:proofErr w:type="spellEnd"/>
            <w:r w:rsidR="000E633C" w:rsidRPr="000E633C">
              <w:rPr>
                <w:sz w:val="24"/>
                <w:szCs w:val="24"/>
                <w:lang w:val="lt-LT"/>
              </w:rPr>
              <w:t>, veikiančio</w:t>
            </w:r>
            <w:r w:rsidR="00D52BE3">
              <w:rPr>
                <w:sz w:val="24"/>
                <w:szCs w:val="24"/>
                <w:lang w:val="lt-LT"/>
              </w:rPr>
              <w:t>s</w:t>
            </w:r>
            <w:r w:rsidR="000E633C" w:rsidRPr="000E633C">
              <w:rPr>
                <w:sz w:val="24"/>
                <w:szCs w:val="24"/>
                <w:lang w:val="lt-LT"/>
              </w:rPr>
              <w:t xml:space="preserve"> pagal Bendruomenės </w:t>
            </w:r>
            <w:r w:rsidR="00D52BE3">
              <w:rPr>
                <w:sz w:val="24"/>
                <w:szCs w:val="24"/>
                <w:lang w:val="lt-LT"/>
              </w:rPr>
              <w:t>įstatus</w:t>
            </w:r>
            <w:r w:rsidR="000E633C" w:rsidRPr="000E633C">
              <w:rPr>
                <w:sz w:val="24"/>
                <w:szCs w:val="24"/>
                <w:lang w:val="lt-LT"/>
              </w:rPr>
              <w:t>,</w:t>
            </w:r>
            <w:r w:rsidR="000E633C">
              <w:rPr>
                <w:sz w:val="24"/>
                <w:szCs w:val="24"/>
                <w:lang w:val="lt-LT"/>
              </w:rPr>
              <w:t xml:space="preserve"> </w:t>
            </w:r>
            <w:r w:rsidR="0093463B" w:rsidRPr="00691400">
              <w:rPr>
                <w:sz w:val="24"/>
                <w:szCs w:val="24"/>
                <w:lang w:val="lt-LT"/>
              </w:rPr>
              <w:t xml:space="preserve">ir </w:t>
            </w:r>
            <w:r w:rsidR="0093463B" w:rsidRPr="00A56873">
              <w:rPr>
                <w:sz w:val="24"/>
                <w:szCs w:val="24"/>
                <w:lang w:val="lt-LT"/>
              </w:rPr>
              <w:t xml:space="preserve">Rokiškio rajono </w:t>
            </w:r>
            <w:r w:rsidR="0061646B" w:rsidRPr="0061646B">
              <w:rPr>
                <w:sz w:val="24"/>
                <w:szCs w:val="24"/>
                <w:lang w:val="lt-LT"/>
              </w:rPr>
              <w:t xml:space="preserve">savivaldybės administracija (toliau – Administracija), atstovaujama Administracijos direktoriaus Andriaus Burnicko, veikiančio pagal Administracijos nuostatus ir toliau kartu vadinamos Šalimis, siekdamos </w:t>
            </w:r>
            <w:r w:rsidR="00C042CF">
              <w:rPr>
                <w:sz w:val="24"/>
                <w:szCs w:val="24"/>
                <w:lang w:val="lt-LT"/>
              </w:rPr>
              <w:t>bendradarbiauti įgyvendinant Bendruomenės projektą „</w:t>
            </w:r>
            <w:r w:rsidR="00A169FE">
              <w:rPr>
                <w:sz w:val="24"/>
                <w:szCs w:val="24"/>
                <w:lang w:val="lt-LT"/>
              </w:rPr>
              <w:t>Vaikų laisvalaikio ir pramogų erdvė Bajoruose</w:t>
            </w:r>
            <w:r w:rsidR="00C042CF">
              <w:rPr>
                <w:sz w:val="24"/>
                <w:szCs w:val="24"/>
                <w:lang w:val="lt-LT"/>
              </w:rPr>
              <w:t>“</w:t>
            </w:r>
            <w:r w:rsidR="00A169FE">
              <w:rPr>
                <w:sz w:val="24"/>
                <w:szCs w:val="24"/>
                <w:lang w:val="lt-LT"/>
              </w:rPr>
              <w:t xml:space="preserve"> </w:t>
            </w:r>
            <w:r w:rsidR="000705A6">
              <w:rPr>
                <w:sz w:val="24"/>
                <w:szCs w:val="24"/>
                <w:lang w:val="lt-LT"/>
              </w:rPr>
              <w:t xml:space="preserve">(toliau – Projektas) </w:t>
            </w:r>
            <w:r w:rsidR="00C042CF">
              <w:rPr>
                <w:sz w:val="24"/>
                <w:szCs w:val="24"/>
                <w:lang w:val="lt-LT"/>
              </w:rPr>
              <w:t xml:space="preserve">, </w:t>
            </w:r>
            <w:r w:rsidR="0061646B" w:rsidRPr="0061646B">
              <w:rPr>
                <w:sz w:val="24"/>
                <w:szCs w:val="24"/>
                <w:lang w:val="lt-LT"/>
              </w:rPr>
              <w:t>sudarė Bendruomenės ir Administracijos bendradarbiavimo sutartį (toliau – Sutartis):</w:t>
            </w:r>
          </w:p>
          <w:p w14:paraId="61692F5B" w14:textId="65BF33BE" w:rsidR="00BC168C" w:rsidRPr="007640ED" w:rsidRDefault="00BC168C" w:rsidP="00395E93">
            <w:pPr>
              <w:pStyle w:val="Pagrindinistekstas"/>
              <w:ind w:left="360" w:firstLine="720"/>
              <w:rPr>
                <w:sz w:val="24"/>
                <w:szCs w:val="24"/>
              </w:rPr>
            </w:pPr>
          </w:p>
          <w:p w14:paraId="1FA00A9A" w14:textId="77777777" w:rsidR="006E15B8" w:rsidRPr="00A117D4" w:rsidRDefault="006E15B8" w:rsidP="006E15B8">
            <w:pPr>
              <w:ind w:firstLine="360"/>
              <w:jc w:val="center"/>
              <w:rPr>
                <w:b/>
                <w:sz w:val="24"/>
                <w:szCs w:val="24"/>
                <w:lang w:val="lt-LT"/>
              </w:rPr>
            </w:pPr>
            <w:r w:rsidRPr="00A117D4">
              <w:rPr>
                <w:b/>
                <w:sz w:val="24"/>
                <w:szCs w:val="24"/>
                <w:lang w:val="lt-LT"/>
              </w:rPr>
              <w:t>I. SUTARTIES OBJEKTAS</w:t>
            </w:r>
          </w:p>
          <w:p w14:paraId="59C37509" w14:textId="77777777" w:rsidR="006E15B8" w:rsidRPr="00F930EE" w:rsidRDefault="006E15B8" w:rsidP="006E15B8">
            <w:pPr>
              <w:ind w:firstLine="360"/>
              <w:jc w:val="center"/>
              <w:rPr>
                <w:b/>
                <w:sz w:val="24"/>
                <w:szCs w:val="24"/>
                <w:lang w:val="lt-LT"/>
              </w:rPr>
            </w:pPr>
          </w:p>
          <w:p w14:paraId="1FF13904" w14:textId="1CEBA518" w:rsidR="00D52BE3" w:rsidRPr="003D1C2C" w:rsidRDefault="006E15B8" w:rsidP="00D52BE3">
            <w:pPr>
              <w:ind w:firstLine="720"/>
              <w:jc w:val="both"/>
              <w:rPr>
                <w:sz w:val="24"/>
                <w:szCs w:val="24"/>
                <w:lang w:val="lt-LT"/>
              </w:rPr>
            </w:pPr>
            <w:r w:rsidRPr="00A117D4">
              <w:rPr>
                <w:sz w:val="24"/>
                <w:szCs w:val="24"/>
                <w:lang w:val="lt-LT"/>
              </w:rPr>
              <w:t xml:space="preserve">1. </w:t>
            </w:r>
            <w:r w:rsidR="00D52BE3">
              <w:rPr>
                <w:sz w:val="24"/>
                <w:szCs w:val="24"/>
                <w:lang w:val="lt-LT"/>
              </w:rPr>
              <w:t>Bendruomenės ir Administracijos bendradarbiavimas</w:t>
            </w:r>
            <w:r w:rsidR="00230ADA">
              <w:rPr>
                <w:sz w:val="24"/>
                <w:szCs w:val="24"/>
                <w:lang w:val="lt-LT"/>
              </w:rPr>
              <w:t>,</w:t>
            </w:r>
            <w:r w:rsidR="00D52BE3">
              <w:rPr>
                <w:sz w:val="24"/>
                <w:szCs w:val="24"/>
                <w:lang w:val="lt-LT"/>
              </w:rPr>
              <w:t xml:space="preserve"> </w:t>
            </w:r>
            <w:r w:rsidR="00C042CF">
              <w:rPr>
                <w:sz w:val="24"/>
                <w:szCs w:val="24"/>
                <w:lang w:val="lt-LT"/>
              </w:rPr>
              <w:t>įgyvendinant</w:t>
            </w:r>
            <w:r w:rsidR="00DF3C75">
              <w:rPr>
                <w:sz w:val="24"/>
                <w:szCs w:val="24"/>
                <w:lang w:val="lt-LT"/>
              </w:rPr>
              <w:t xml:space="preserve"> </w:t>
            </w:r>
            <w:r w:rsidR="00D52BE3">
              <w:rPr>
                <w:sz w:val="24"/>
                <w:szCs w:val="24"/>
                <w:lang w:val="lt-LT"/>
              </w:rPr>
              <w:t xml:space="preserve">Bendruomenės </w:t>
            </w:r>
            <w:r w:rsidR="00DF3C75">
              <w:rPr>
                <w:sz w:val="24"/>
                <w:szCs w:val="24"/>
                <w:lang w:val="lt-LT"/>
              </w:rPr>
              <w:t xml:space="preserve">projektą </w:t>
            </w:r>
            <w:r w:rsidR="00D52BE3">
              <w:rPr>
                <w:sz w:val="24"/>
                <w:szCs w:val="24"/>
                <w:lang w:val="lt-LT"/>
              </w:rPr>
              <w:t>„</w:t>
            </w:r>
            <w:r w:rsidR="00A169FE">
              <w:rPr>
                <w:sz w:val="24"/>
                <w:szCs w:val="24"/>
                <w:lang w:val="lt-LT"/>
              </w:rPr>
              <w:t>Vaikų laisvalaikio ir pramogų erdvė Bajoruose</w:t>
            </w:r>
            <w:r w:rsidR="00D52BE3">
              <w:rPr>
                <w:sz w:val="24"/>
                <w:szCs w:val="24"/>
                <w:lang w:val="lt-LT"/>
              </w:rPr>
              <w:t>“, teikiamą</w:t>
            </w:r>
            <w:r w:rsidR="00D52BE3" w:rsidRPr="003D1C2C">
              <w:rPr>
                <w:sz w:val="24"/>
                <w:szCs w:val="24"/>
                <w:lang w:val="lt-LT"/>
              </w:rPr>
              <w:t xml:space="preserve"> </w:t>
            </w:r>
            <w:r w:rsidR="00753617">
              <w:rPr>
                <w:sz w:val="24"/>
                <w:szCs w:val="24"/>
                <w:lang w:val="lt-LT"/>
              </w:rPr>
              <w:t>„Rokiškio kaimo strategijos 2014</w:t>
            </w:r>
            <w:r w:rsidR="00230ADA" w:rsidRPr="000E633C">
              <w:rPr>
                <w:sz w:val="24"/>
                <w:szCs w:val="24"/>
                <w:lang w:val="lt-LT"/>
              </w:rPr>
              <w:t>–</w:t>
            </w:r>
            <w:r w:rsidR="00753617">
              <w:rPr>
                <w:sz w:val="24"/>
                <w:szCs w:val="24"/>
                <w:lang w:val="lt-LT"/>
              </w:rPr>
              <w:t xml:space="preserve">2020“ paramai gauti </w:t>
            </w:r>
            <w:r w:rsidR="00D52BE3" w:rsidRPr="003D1C2C">
              <w:rPr>
                <w:sz w:val="24"/>
                <w:szCs w:val="24"/>
                <w:lang w:val="lt-LT"/>
              </w:rPr>
              <w:t>pagal Vietos plėtros strategijos priemonės „NVO socialinio verslo kūrimas ir plėtra“ veiklos sritį „Parama socialiniam verslui kurti  ir plėtoti“</w:t>
            </w:r>
            <w:r w:rsidR="00C042CF">
              <w:rPr>
                <w:sz w:val="24"/>
                <w:szCs w:val="24"/>
                <w:lang w:val="lt-LT"/>
              </w:rPr>
              <w:t>.</w:t>
            </w:r>
          </w:p>
          <w:p w14:paraId="3A6DB1DD" w14:textId="125D4A1F" w:rsidR="006E15B8" w:rsidRPr="0004770E" w:rsidRDefault="006E15B8" w:rsidP="006E15B8">
            <w:pPr>
              <w:ind w:firstLine="360"/>
              <w:jc w:val="both"/>
              <w:rPr>
                <w:sz w:val="24"/>
                <w:szCs w:val="24"/>
                <w:lang w:val="lt-LT"/>
              </w:rPr>
            </w:pPr>
          </w:p>
          <w:p w14:paraId="34933A24" w14:textId="77777777" w:rsidR="006E15B8" w:rsidRPr="00A117D4" w:rsidRDefault="006E15B8" w:rsidP="006E15B8">
            <w:pPr>
              <w:ind w:firstLine="360"/>
              <w:jc w:val="center"/>
              <w:rPr>
                <w:b/>
                <w:sz w:val="24"/>
                <w:szCs w:val="24"/>
                <w:lang w:val="lt-LT"/>
              </w:rPr>
            </w:pPr>
            <w:r w:rsidRPr="00A117D4">
              <w:rPr>
                <w:b/>
                <w:sz w:val="24"/>
                <w:szCs w:val="24"/>
                <w:lang w:val="lt-LT"/>
              </w:rPr>
              <w:t>II. ŠALIŲ ĮSIPAREIGOJIMAI</w:t>
            </w:r>
          </w:p>
          <w:p w14:paraId="0F2A3A11" w14:textId="77777777" w:rsidR="006E15B8" w:rsidRPr="00A117D4" w:rsidRDefault="006E15B8" w:rsidP="006E15B8">
            <w:pPr>
              <w:ind w:firstLine="360"/>
              <w:jc w:val="center"/>
              <w:rPr>
                <w:b/>
                <w:sz w:val="24"/>
                <w:szCs w:val="24"/>
                <w:lang w:val="lt-LT"/>
              </w:rPr>
            </w:pPr>
          </w:p>
          <w:p w14:paraId="6202607C" w14:textId="77777777" w:rsidR="006E15B8" w:rsidRPr="00A117D4" w:rsidRDefault="006E15B8" w:rsidP="006E15B8">
            <w:pPr>
              <w:pStyle w:val="prastasistinklapis"/>
              <w:spacing w:before="0" w:beforeAutospacing="0" w:after="0" w:afterAutospacing="0"/>
              <w:ind w:firstLine="360"/>
              <w:jc w:val="both"/>
              <w:rPr>
                <w:color w:val="auto"/>
              </w:rPr>
            </w:pPr>
            <w:r w:rsidRPr="00A117D4">
              <w:rPr>
                <w:color w:val="auto"/>
              </w:rPr>
              <w:t>2. Bendruomenė</w:t>
            </w:r>
            <w:r w:rsidRPr="00A117D4">
              <w:rPr>
                <w:b/>
                <w:color w:val="auto"/>
              </w:rPr>
              <w:t xml:space="preserve"> </w:t>
            </w:r>
            <w:r w:rsidRPr="00A117D4">
              <w:rPr>
                <w:color w:val="auto"/>
              </w:rPr>
              <w:t>įsipareigoja:</w:t>
            </w:r>
          </w:p>
          <w:p w14:paraId="50742589" w14:textId="23823FD2" w:rsidR="00022CC5" w:rsidRDefault="006E15B8" w:rsidP="009D7A58">
            <w:pPr>
              <w:pStyle w:val="prastasistinklapis"/>
              <w:spacing w:before="0" w:beforeAutospacing="0" w:after="0" w:afterAutospacing="0"/>
              <w:ind w:firstLine="360"/>
              <w:jc w:val="both"/>
              <w:rPr>
                <w:color w:val="auto"/>
              </w:rPr>
            </w:pPr>
            <w:r w:rsidRPr="004E45B2">
              <w:rPr>
                <w:color w:val="auto"/>
              </w:rPr>
              <w:t xml:space="preserve">2.1. </w:t>
            </w:r>
            <w:r w:rsidR="00C042CF">
              <w:rPr>
                <w:color w:val="auto"/>
              </w:rPr>
              <w:t xml:space="preserve">parengti </w:t>
            </w:r>
            <w:r w:rsidR="000705A6">
              <w:rPr>
                <w:color w:val="auto"/>
              </w:rPr>
              <w:t>Projekto</w:t>
            </w:r>
            <w:r w:rsidR="00C042CF">
              <w:rPr>
                <w:color w:val="auto"/>
              </w:rPr>
              <w:t xml:space="preserve"> paraišką ir</w:t>
            </w:r>
            <w:r w:rsidRPr="004E45B2">
              <w:rPr>
                <w:color w:val="auto"/>
              </w:rPr>
              <w:t xml:space="preserve"> </w:t>
            </w:r>
            <w:r w:rsidR="00C042CF">
              <w:rPr>
                <w:color w:val="auto"/>
              </w:rPr>
              <w:t>pateikti ją Rokiškio rajono vietos veiklos grupei „</w:t>
            </w:r>
            <w:r w:rsidR="00C042CF" w:rsidRPr="00C042CF">
              <w:rPr>
                <w:color w:val="000000" w:themeColor="text1"/>
                <w:shd w:val="clear" w:color="auto" w:fill="FFFFFF"/>
              </w:rPr>
              <w:t>Rokiškio kaimo strategijos 2014-2020</w:t>
            </w:r>
            <w:r w:rsidR="00C042CF">
              <w:rPr>
                <w:color w:val="000000" w:themeColor="text1"/>
                <w:shd w:val="clear" w:color="auto" w:fill="FFFFFF"/>
              </w:rPr>
              <w:t>“ finansinei</w:t>
            </w:r>
            <w:r w:rsidR="00C042CF" w:rsidRPr="00C042CF">
              <w:rPr>
                <w:color w:val="000000" w:themeColor="text1"/>
                <w:shd w:val="clear" w:color="auto" w:fill="FFFFFF"/>
              </w:rPr>
              <w:t xml:space="preserve"> paramai</w:t>
            </w:r>
            <w:r w:rsidR="00C042CF">
              <w:rPr>
                <w:color w:val="000000" w:themeColor="text1"/>
                <w:shd w:val="clear" w:color="auto" w:fill="FFFFFF"/>
              </w:rPr>
              <w:t xml:space="preserve"> gauti</w:t>
            </w:r>
            <w:r w:rsidR="00230ADA">
              <w:rPr>
                <w:color w:val="000000" w:themeColor="text1"/>
                <w:shd w:val="clear" w:color="auto" w:fill="FFFFFF"/>
              </w:rPr>
              <w:t>;</w:t>
            </w:r>
          </w:p>
          <w:p w14:paraId="3DAE5403" w14:textId="1618DFEB" w:rsidR="006E15B8" w:rsidRPr="00003F08" w:rsidRDefault="006E15B8" w:rsidP="006E15B8">
            <w:pPr>
              <w:pStyle w:val="prastasistinklapis"/>
              <w:spacing w:before="0" w:beforeAutospacing="0" w:after="0" w:afterAutospacing="0"/>
              <w:ind w:firstLine="360"/>
              <w:jc w:val="both"/>
              <w:rPr>
                <w:color w:val="auto"/>
              </w:rPr>
            </w:pPr>
            <w:r w:rsidRPr="003839CF">
              <w:rPr>
                <w:color w:val="auto"/>
              </w:rPr>
              <w:t>2.</w:t>
            </w:r>
            <w:r w:rsidR="00600A4E" w:rsidRPr="003839CF">
              <w:rPr>
                <w:color w:val="auto"/>
              </w:rPr>
              <w:t>2.</w:t>
            </w:r>
            <w:r w:rsidRPr="003839CF">
              <w:rPr>
                <w:color w:val="auto"/>
              </w:rPr>
              <w:t xml:space="preserve"> </w:t>
            </w:r>
            <w:r w:rsidR="00022CC5">
              <w:rPr>
                <w:color w:val="auto"/>
              </w:rPr>
              <w:t>laiku ir tink</w:t>
            </w:r>
            <w:r w:rsidR="00C042CF">
              <w:rPr>
                <w:color w:val="auto"/>
              </w:rPr>
              <w:t>a</w:t>
            </w:r>
            <w:r w:rsidR="000705A6">
              <w:rPr>
                <w:color w:val="auto"/>
              </w:rPr>
              <w:t>mai įgyvendinti P</w:t>
            </w:r>
            <w:r w:rsidR="00022CC5">
              <w:rPr>
                <w:color w:val="auto"/>
              </w:rPr>
              <w:t>rojekto</w:t>
            </w:r>
            <w:r w:rsidR="00C042CF">
              <w:rPr>
                <w:color w:val="auto"/>
              </w:rPr>
              <w:t xml:space="preserve"> </w:t>
            </w:r>
            <w:r w:rsidR="00022CC5">
              <w:rPr>
                <w:color w:val="auto"/>
              </w:rPr>
              <w:t>paramos sutartyje numatytas veiklas</w:t>
            </w:r>
            <w:r w:rsidR="00C042CF">
              <w:rPr>
                <w:color w:val="auto"/>
              </w:rPr>
              <w:t>.</w:t>
            </w:r>
          </w:p>
          <w:p w14:paraId="3317AFD4" w14:textId="0E7EBD42" w:rsidR="006E15B8" w:rsidRPr="00F90356" w:rsidRDefault="00AB49B8" w:rsidP="006E15B8">
            <w:pPr>
              <w:pStyle w:val="prastasistinklapis"/>
              <w:spacing w:before="0" w:beforeAutospacing="0" w:after="0" w:afterAutospacing="0"/>
              <w:ind w:firstLine="360"/>
              <w:jc w:val="both"/>
              <w:rPr>
                <w:color w:val="auto"/>
              </w:rPr>
            </w:pPr>
            <w:r w:rsidRPr="00F90356">
              <w:rPr>
                <w:color w:val="auto"/>
              </w:rPr>
              <w:t>3</w:t>
            </w:r>
            <w:r w:rsidR="006E15B8" w:rsidRPr="00F90356">
              <w:rPr>
                <w:color w:val="auto"/>
              </w:rPr>
              <w:t>. Administracija įsipareigoja:</w:t>
            </w:r>
          </w:p>
          <w:p w14:paraId="2EC123EB" w14:textId="407AE00A" w:rsidR="006E15B8" w:rsidRPr="00784AF3" w:rsidRDefault="00AB49B8" w:rsidP="006E15B8">
            <w:pPr>
              <w:pStyle w:val="prastasistinklapis"/>
              <w:spacing w:before="0" w:beforeAutospacing="0" w:after="0" w:afterAutospacing="0"/>
              <w:ind w:firstLine="360"/>
              <w:jc w:val="both"/>
              <w:rPr>
                <w:color w:val="auto"/>
              </w:rPr>
            </w:pPr>
            <w:r w:rsidRPr="00784AF3">
              <w:rPr>
                <w:color w:val="auto"/>
              </w:rPr>
              <w:t>3.</w:t>
            </w:r>
            <w:r w:rsidR="006E15B8" w:rsidRPr="00784AF3">
              <w:rPr>
                <w:color w:val="auto"/>
              </w:rPr>
              <w:t xml:space="preserve">1. </w:t>
            </w:r>
            <w:r w:rsidR="00022CC5">
              <w:rPr>
                <w:color w:val="auto"/>
              </w:rPr>
              <w:t xml:space="preserve">prisidėti </w:t>
            </w:r>
            <w:r w:rsidR="00C042CF">
              <w:rPr>
                <w:color w:val="auto"/>
              </w:rPr>
              <w:t xml:space="preserve">prie </w:t>
            </w:r>
            <w:r w:rsidR="000705A6">
              <w:rPr>
                <w:color w:val="auto"/>
              </w:rPr>
              <w:t>P</w:t>
            </w:r>
            <w:r w:rsidR="00C042CF">
              <w:rPr>
                <w:color w:val="auto"/>
              </w:rPr>
              <w:t xml:space="preserve">rojekto </w:t>
            </w:r>
            <w:r w:rsidR="000705A6">
              <w:rPr>
                <w:color w:val="auto"/>
              </w:rPr>
              <w:t xml:space="preserve">įgyvendinimo </w:t>
            </w:r>
            <w:r w:rsidR="00C042CF">
              <w:t>Rokiškio rajono savivaldybės 202</w:t>
            </w:r>
            <w:r w:rsidR="00A63108">
              <w:t>2</w:t>
            </w:r>
            <w:r w:rsidR="00C042CF">
              <w:t>-202</w:t>
            </w:r>
            <w:r w:rsidR="00A63108">
              <w:t>4</w:t>
            </w:r>
            <w:r w:rsidR="00C042CF">
              <w:t xml:space="preserve"> m. biudžeto lėšomis iki  </w:t>
            </w:r>
            <w:r w:rsidR="00A63108">
              <w:t>23,3 tūkst.</w:t>
            </w:r>
            <w:r w:rsidR="00C042CF">
              <w:t xml:space="preserve"> Eur.</w:t>
            </w:r>
          </w:p>
          <w:p w14:paraId="428BC849" w14:textId="5428F63A" w:rsidR="006E15B8" w:rsidRPr="00784AF3" w:rsidRDefault="00AB49B8" w:rsidP="006E15B8">
            <w:pPr>
              <w:pStyle w:val="prastasistinklapis"/>
              <w:spacing w:before="0" w:beforeAutospacing="0" w:after="0" w:afterAutospacing="0"/>
              <w:ind w:firstLine="360"/>
              <w:jc w:val="both"/>
              <w:rPr>
                <w:color w:val="auto"/>
              </w:rPr>
            </w:pPr>
            <w:r w:rsidRPr="00784AF3">
              <w:rPr>
                <w:color w:val="auto"/>
              </w:rPr>
              <w:t>3.</w:t>
            </w:r>
            <w:r w:rsidR="006E15B8" w:rsidRPr="00784AF3">
              <w:rPr>
                <w:color w:val="auto"/>
              </w:rPr>
              <w:t xml:space="preserve">2. </w:t>
            </w:r>
            <w:r w:rsidR="004B709D" w:rsidRPr="00AE5464">
              <w:rPr>
                <w:color w:val="000000" w:themeColor="text1"/>
              </w:rPr>
              <w:t xml:space="preserve">Bendruomenės Projektui  gavus finansavimą, </w:t>
            </w:r>
            <w:r w:rsidR="00C042CF" w:rsidRPr="00AE5464">
              <w:rPr>
                <w:color w:val="000000" w:themeColor="text1"/>
              </w:rPr>
              <w:t xml:space="preserve">išnuomoti </w:t>
            </w:r>
            <w:r w:rsidR="00C042CF">
              <w:rPr>
                <w:color w:val="auto"/>
              </w:rPr>
              <w:t>ne konkurso</w:t>
            </w:r>
            <w:r w:rsidR="00022CC5">
              <w:rPr>
                <w:color w:val="auto"/>
              </w:rPr>
              <w:t xml:space="preserve"> būdu </w:t>
            </w:r>
            <w:r w:rsidR="00A63108">
              <w:rPr>
                <w:color w:val="auto"/>
              </w:rPr>
              <w:t xml:space="preserve">10 metų </w:t>
            </w:r>
            <w:r w:rsidR="00022CC5">
              <w:rPr>
                <w:color w:val="auto"/>
              </w:rPr>
              <w:t>patalpas</w:t>
            </w:r>
            <w:r w:rsidR="00C042CF">
              <w:rPr>
                <w:color w:val="auto"/>
              </w:rPr>
              <w:t>, esančias Pušyno g. 2, Bajorų k., Rokiškio r.</w:t>
            </w:r>
            <w:r w:rsidR="00A63108">
              <w:rPr>
                <w:color w:val="auto"/>
              </w:rPr>
              <w:t xml:space="preserve"> (unikalus Nr. 4400-1244-3319, patalpų Nr.</w:t>
            </w:r>
            <w:r w:rsidR="00A169FE">
              <w:rPr>
                <w:color w:val="auto"/>
              </w:rPr>
              <w:t>1-14, 1-15, 1-16, 1-17, 1-18, 1-19, 1-20, 1-21, ½ 1-24, 1/3 1-9, 1-10, 1-11, 1-12, 1-13, 1-25</w:t>
            </w:r>
            <w:r w:rsidR="00A63108">
              <w:rPr>
                <w:color w:val="auto"/>
              </w:rPr>
              <w:t>)</w:t>
            </w:r>
            <w:r w:rsidR="00022CC5">
              <w:rPr>
                <w:color w:val="auto"/>
              </w:rPr>
              <w:t xml:space="preserve"> </w:t>
            </w:r>
            <w:r w:rsidR="000705A6">
              <w:rPr>
                <w:color w:val="auto"/>
              </w:rPr>
              <w:t>P</w:t>
            </w:r>
            <w:r w:rsidR="00022CC5">
              <w:rPr>
                <w:color w:val="auto"/>
              </w:rPr>
              <w:t>rojekto veiklo</w:t>
            </w:r>
            <w:r w:rsidR="00C042CF">
              <w:rPr>
                <w:color w:val="auto"/>
              </w:rPr>
              <w:t>m</w:t>
            </w:r>
            <w:r w:rsidR="00022CC5">
              <w:rPr>
                <w:color w:val="auto"/>
              </w:rPr>
              <w:t>s vykdyti</w:t>
            </w:r>
            <w:r w:rsidR="004B709D">
              <w:rPr>
                <w:color w:val="auto"/>
              </w:rPr>
              <w:t>.</w:t>
            </w:r>
            <w:r w:rsidR="00022CC5">
              <w:rPr>
                <w:color w:val="auto"/>
              </w:rPr>
              <w:t xml:space="preserve"> </w:t>
            </w:r>
          </w:p>
          <w:p w14:paraId="078F712A" w14:textId="77777777" w:rsidR="006E15B8" w:rsidRPr="00A117D4" w:rsidRDefault="006E15B8" w:rsidP="006E15B8">
            <w:pPr>
              <w:ind w:firstLine="360"/>
              <w:jc w:val="center"/>
              <w:rPr>
                <w:b/>
                <w:sz w:val="24"/>
                <w:szCs w:val="24"/>
                <w:lang w:val="lt-LT"/>
              </w:rPr>
            </w:pPr>
          </w:p>
          <w:tbl>
            <w:tblPr>
              <w:tblW w:w="9540" w:type="dxa"/>
              <w:tblCellSpacing w:w="0" w:type="dxa"/>
              <w:tblCellMar>
                <w:left w:w="0" w:type="dxa"/>
                <w:right w:w="0" w:type="dxa"/>
              </w:tblCellMar>
              <w:tblLook w:val="04A0" w:firstRow="1" w:lastRow="0" w:firstColumn="1" w:lastColumn="0" w:noHBand="0" w:noVBand="1"/>
            </w:tblPr>
            <w:tblGrid>
              <w:gridCol w:w="9921"/>
            </w:tblGrid>
            <w:tr w:rsidR="006E15B8" w:rsidRPr="00A117D4" w14:paraId="7D506436" w14:textId="77777777" w:rsidTr="00222EF2">
              <w:trPr>
                <w:tblCellSpacing w:w="0" w:type="dxa"/>
              </w:trPr>
              <w:tc>
                <w:tcPr>
                  <w:tcW w:w="9540" w:type="dxa"/>
                  <w:vAlign w:val="center"/>
                  <w:hideMark/>
                </w:tcPr>
                <w:p w14:paraId="24F5072A" w14:textId="77777777" w:rsidR="006E15B8" w:rsidRPr="00A117D4" w:rsidRDefault="006E15B8" w:rsidP="00222EF2">
                  <w:pPr>
                    <w:ind w:firstLine="360"/>
                    <w:jc w:val="center"/>
                    <w:rPr>
                      <w:sz w:val="24"/>
                      <w:szCs w:val="24"/>
                      <w:lang w:val="lt-LT"/>
                    </w:rPr>
                  </w:pPr>
                  <w:r w:rsidRPr="00A117D4">
                    <w:rPr>
                      <w:b/>
                      <w:bCs/>
                      <w:sz w:val="24"/>
                      <w:szCs w:val="24"/>
                      <w:lang w:val="lt-LT"/>
                    </w:rPr>
                    <w:t>III. NENUGALIMOS JĖGOS APLINKYBĖS (</w:t>
                  </w:r>
                  <w:r w:rsidRPr="00A117D4">
                    <w:rPr>
                      <w:b/>
                      <w:bCs/>
                      <w:i/>
                      <w:iCs/>
                      <w:sz w:val="24"/>
                      <w:szCs w:val="24"/>
                      <w:lang w:val="lt-LT"/>
                    </w:rPr>
                    <w:t>FORCE MAJEURE</w:t>
                  </w:r>
                  <w:r w:rsidRPr="00A117D4">
                    <w:rPr>
                      <w:b/>
                      <w:bCs/>
                      <w:sz w:val="24"/>
                      <w:szCs w:val="24"/>
                      <w:lang w:val="lt-LT"/>
                    </w:rPr>
                    <w:t>)</w:t>
                  </w:r>
                </w:p>
                <w:p w14:paraId="6720A4DB" w14:textId="77777777" w:rsidR="006E15B8" w:rsidRPr="00A117D4" w:rsidRDefault="006E15B8" w:rsidP="00222EF2">
                  <w:pPr>
                    <w:ind w:firstLine="360"/>
                    <w:jc w:val="both"/>
                    <w:rPr>
                      <w:sz w:val="24"/>
                      <w:szCs w:val="24"/>
                      <w:lang w:val="lt-LT"/>
                    </w:rPr>
                  </w:pPr>
                </w:p>
                <w:p w14:paraId="6A615427" w14:textId="6437CCE1" w:rsidR="006E15B8" w:rsidRPr="00A117D4" w:rsidRDefault="004B712E" w:rsidP="00222EF2">
                  <w:pPr>
                    <w:ind w:firstLine="360"/>
                    <w:jc w:val="both"/>
                    <w:rPr>
                      <w:sz w:val="24"/>
                      <w:szCs w:val="24"/>
                      <w:lang w:val="lt-LT"/>
                    </w:rPr>
                  </w:pPr>
                  <w:r>
                    <w:rPr>
                      <w:sz w:val="24"/>
                      <w:szCs w:val="24"/>
                      <w:lang w:val="lt-LT"/>
                    </w:rPr>
                    <w:t>4</w:t>
                  </w:r>
                  <w:r w:rsidR="006E15B8" w:rsidRPr="00A117D4">
                    <w:rPr>
                      <w:sz w:val="24"/>
                      <w:szCs w:val="24"/>
                      <w:lang w:val="lt-LT"/>
                    </w:rPr>
                    <w:t>. Sutarties šalys visiškai ar iš dalies atleidžiamos nuo šios Sutarties ar jos dalies įsipareigojimų vykdymo, jei tai įvyko dėl nenugalimos jėgos aplinkybių, atsiradusių po šios Sutarties pasirašymo. Nenugalimos jėgos faktą turi įrodyti Sutarties šalis, nevykdanti ar nebegalinti vykdyti Sutartyje nustatytų įsipareigojimų.</w:t>
                  </w:r>
                </w:p>
                <w:p w14:paraId="32E639E8" w14:textId="7A2436C1" w:rsidR="006E15B8" w:rsidRPr="00A117D4" w:rsidRDefault="004B712E" w:rsidP="00222EF2">
                  <w:pPr>
                    <w:ind w:firstLine="360"/>
                    <w:jc w:val="both"/>
                    <w:rPr>
                      <w:sz w:val="24"/>
                      <w:szCs w:val="24"/>
                      <w:lang w:val="lt-LT"/>
                    </w:rPr>
                  </w:pPr>
                  <w:r>
                    <w:rPr>
                      <w:sz w:val="24"/>
                      <w:szCs w:val="24"/>
                      <w:lang w:val="lt-LT"/>
                    </w:rPr>
                    <w:t>5</w:t>
                  </w:r>
                  <w:r w:rsidR="006E15B8" w:rsidRPr="00A117D4">
                    <w:rPr>
                      <w:sz w:val="24"/>
                      <w:szCs w:val="24"/>
                      <w:lang w:val="lt-LT"/>
                    </w:rPr>
                    <w:t>. Nenumatytos aplinkybės reiškia įvykį, kurio negali kontroliuoti nė viena šalis. Nenumatytas aplinkybes Lietuvos Respublikos civiliniame kodekse nustatyta tvarka patvirtina kompetentingos valstybės institucijos.</w:t>
                  </w:r>
                </w:p>
                <w:p w14:paraId="454835AC" w14:textId="77777777" w:rsidR="006E15B8" w:rsidRPr="00A117D4" w:rsidRDefault="006E15B8" w:rsidP="00222EF2">
                  <w:pPr>
                    <w:ind w:firstLine="360"/>
                    <w:jc w:val="both"/>
                    <w:rPr>
                      <w:sz w:val="24"/>
                      <w:szCs w:val="24"/>
                      <w:lang w:val="lt-LT"/>
                    </w:rPr>
                  </w:pPr>
                </w:p>
                <w:p w14:paraId="7E3FF0C1" w14:textId="77777777" w:rsidR="006E15B8" w:rsidRPr="00A117D4" w:rsidRDefault="006E15B8" w:rsidP="00222EF2">
                  <w:pPr>
                    <w:ind w:firstLine="360"/>
                    <w:jc w:val="center"/>
                    <w:rPr>
                      <w:b/>
                      <w:bCs/>
                      <w:sz w:val="24"/>
                      <w:szCs w:val="24"/>
                      <w:lang w:val="lt-LT"/>
                    </w:rPr>
                  </w:pPr>
                  <w:r w:rsidRPr="00A117D4">
                    <w:rPr>
                      <w:b/>
                      <w:bCs/>
                      <w:sz w:val="24"/>
                      <w:szCs w:val="24"/>
                      <w:lang w:val="lt-LT"/>
                    </w:rPr>
                    <w:t>IV. KITOS SĄLYGOS</w:t>
                  </w:r>
                </w:p>
                <w:p w14:paraId="7604242E" w14:textId="77777777" w:rsidR="006E15B8" w:rsidRPr="00A117D4" w:rsidRDefault="006E15B8" w:rsidP="00222EF2">
                  <w:pPr>
                    <w:ind w:firstLine="360"/>
                    <w:jc w:val="center"/>
                    <w:rPr>
                      <w:sz w:val="24"/>
                      <w:szCs w:val="24"/>
                      <w:lang w:val="lt-LT"/>
                    </w:rPr>
                  </w:pPr>
                </w:p>
                <w:p w14:paraId="17ECF385" w14:textId="1749B811" w:rsidR="006E15B8" w:rsidRDefault="003065C9" w:rsidP="00222EF2">
                  <w:pPr>
                    <w:ind w:firstLine="360"/>
                    <w:jc w:val="both"/>
                    <w:rPr>
                      <w:sz w:val="24"/>
                      <w:szCs w:val="24"/>
                      <w:lang w:val="lt-LT"/>
                    </w:rPr>
                  </w:pPr>
                  <w:r>
                    <w:rPr>
                      <w:sz w:val="24"/>
                      <w:szCs w:val="24"/>
                      <w:lang w:val="lt-LT"/>
                    </w:rPr>
                    <w:t>6</w:t>
                  </w:r>
                  <w:r w:rsidR="006E15B8" w:rsidRPr="00A117D4">
                    <w:rPr>
                      <w:sz w:val="24"/>
                      <w:szCs w:val="24"/>
                      <w:lang w:val="lt-LT"/>
                    </w:rPr>
                    <w:t>. Sutartis gali būti pakeista arba nutraukta įstatymų, kitų teisės aktų arba Sutarties nustatyta tvarka.</w:t>
                  </w:r>
                </w:p>
                <w:p w14:paraId="0357957B" w14:textId="530CEB62" w:rsidR="004B709D" w:rsidRPr="00AE5464" w:rsidRDefault="004B709D" w:rsidP="004B709D">
                  <w:pPr>
                    <w:ind w:firstLine="360"/>
                    <w:jc w:val="both"/>
                    <w:rPr>
                      <w:color w:val="000000" w:themeColor="text1"/>
                      <w:sz w:val="24"/>
                      <w:szCs w:val="24"/>
                      <w:lang w:val="lt-LT"/>
                    </w:rPr>
                  </w:pPr>
                  <w:r w:rsidRPr="00AE5464">
                    <w:rPr>
                      <w:color w:val="000000" w:themeColor="text1"/>
                      <w:sz w:val="24"/>
                      <w:szCs w:val="24"/>
                      <w:lang w:val="lt-LT"/>
                    </w:rPr>
                    <w:lastRenderedPageBreak/>
                    <w:t>7. Šalis turi teisę vienašališkai nutraukti Sutartį, raštu apie tai įspėjusi kitą šalį prieš 3 mėnesius.</w:t>
                  </w:r>
                </w:p>
                <w:p w14:paraId="520E3C0B" w14:textId="307BBBBA" w:rsidR="004B709D" w:rsidRPr="00AE5464" w:rsidRDefault="004B709D" w:rsidP="004B709D">
                  <w:pPr>
                    <w:ind w:firstLine="360"/>
                    <w:jc w:val="both"/>
                    <w:rPr>
                      <w:color w:val="000000" w:themeColor="text1"/>
                      <w:sz w:val="24"/>
                      <w:szCs w:val="24"/>
                      <w:lang w:val="lt-LT"/>
                    </w:rPr>
                  </w:pPr>
                  <w:r w:rsidRPr="00AE5464">
                    <w:rPr>
                      <w:color w:val="000000" w:themeColor="text1"/>
                      <w:sz w:val="24"/>
                      <w:szCs w:val="24"/>
                      <w:lang w:val="lt-LT"/>
                    </w:rPr>
                    <w:t>8. Sutartį galima keisti, papildyti arba nutraukti abiejų šalių rašytiniu susitarimu.</w:t>
                  </w:r>
                </w:p>
                <w:p w14:paraId="78470410" w14:textId="547EA070" w:rsidR="006E15B8" w:rsidRPr="00A117D4" w:rsidRDefault="004B709D" w:rsidP="00222EF2">
                  <w:pPr>
                    <w:ind w:firstLine="360"/>
                    <w:jc w:val="both"/>
                    <w:rPr>
                      <w:sz w:val="24"/>
                      <w:szCs w:val="24"/>
                      <w:lang w:val="lt-LT"/>
                    </w:rPr>
                  </w:pPr>
                  <w:r w:rsidRPr="00AE5464">
                    <w:rPr>
                      <w:color w:val="000000" w:themeColor="text1"/>
                      <w:sz w:val="24"/>
                      <w:szCs w:val="24"/>
                      <w:lang w:val="lt-LT"/>
                    </w:rPr>
                    <w:t>9</w:t>
                  </w:r>
                  <w:r w:rsidR="006E15B8" w:rsidRPr="00AE5464">
                    <w:rPr>
                      <w:color w:val="000000" w:themeColor="text1"/>
                      <w:sz w:val="24"/>
                      <w:szCs w:val="24"/>
                      <w:lang w:val="lt-LT"/>
                    </w:rPr>
                    <w:t xml:space="preserve">. Tarp šalių iškilę ginčai ir nesutarimai sprendžiami derybomis, o nepavykus susitarti – Lietuvos Respublikos įstatymų </w:t>
                  </w:r>
                  <w:r w:rsidR="006E15B8" w:rsidRPr="00A117D4">
                    <w:rPr>
                      <w:sz w:val="24"/>
                      <w:szCs w:val="24"/>
                      <w:lang w:val="lt-LT"/>
                    </w:rPr>
                    <w:t>nustatyta tvarka.</w:t>
                  </w:r>
                </w:p>
                <w:p w14:paraId="5773D658" w14:textId="77777777" w:rsidR="006E15B8" w:rsidRPr="00A117D4" w:rsidRDefault="006E15B8" w:rsidP="00222EF2">
                  <w:pPr>
                    <w:ind w:firstLine="360"/>
                    <w:jc w:val="both"/>
                    <w:rPr>
                      <w:sz w:val="24"/>
                      <w:szCs w:val="24"/>
                      <w:lang w:val="lt-LT"/>
                    </w:rPr>
                  </w:pPr>
                </w:p>
                <w:p w14:paraId="11F2C39D" w14:textId="77777777" w:rsidR="006E15B8" w:rsidRDefault="006E15B8" w:rsidP="00222EF2">
                  <w:pPr>
                    <w:ind w:firstLine="360"/>
                    <w:jc w:val="center"/>
                    <w:rPr>
                      <w:b/>
                      <w:bCs/>
                      <w:sz w:val="24"/>
                      <w:szCs w:val="24"/>
                      <w:lang w:val="lt-LT"/>
                    </w:rPr>
                  </w:pPr>
                </w:p>
                <w:p w14:paraId="2947291D" w14:textId="77777777" w:rsidR="006E15B8" w:rsidRPr="00A117D4" w:rsidRDefault="006E15B8" w:rsidP="00222EF2">
                  <w:pPr>
                    <w:ind w:firstLine="360"/>
                    <w:jc w:val="center"/>
                    <w:rPr>
                      <w:b/>
                      <w:bCs/>
                      <w:sz w:val="24"/>
                      <w:szCs w:val="24"/>
                      <w:lang w:val="lt-LT"/>
                    </w:rPr>
                  </w:pPr>
                  <w:r w:rsidRPr="00A117D4">
                    <w:rPr>
                      <w:b/>
                      <w:bCs/>
                      <w:sz w:val="24"/>
                      <w:szCs w:val="24"/>
                      <w:lang w:val="lt-LT"/>
                    </w:rPr>
                    <w:t>V. SUTARTIES GALIOJIMAS</w:t>
                  </w:r>
                </w:p>
                <w:p w14:paraId="2A011787" w14:textId="77777777" w:rsidR="006E15B8" w:rsidRPr="00A117D4" w:rsidRDefault="006E15B8" w:rsidP="00222EF2">
                  <w:pPr>
                    <w:ind w:firstLine="360"/>
                    <w:jc w:val="center"/>
                    <w:rPr>
                      <w:sz w:val="24"/>
                      <w:szCs w:val="24"/>
                      <w:lang w:val="lt-LT"/>
                    </w:rPr>
                  </w:pPr>
                </w:p>
                <w:p w14:paraId="06F04F4B" w14:textId="0D5D13A7" w:rsidR="006E15B8" w:rsidRPr="00A117D4" w:rsidRDefault="004B709D" w:rsidP="00222EF2">
                  <w:pPr>
                    <w:ind w:firstLine="360"/>
                    <w:jc w:val="both"/>
                    <w:rPr>
                      <w:sz w:val="24"/>
                      <w:szCs w:val="24"/>
                      <w:lang w:val="lt-LT"/>
                    </w:rPr>
                  </w:pPr>
                  <w:r w:rsidRPr="00AE5464">
                    <w:rPr>
                      <w:color w:val="000000" w:themeColor="text1"/>
                      <w:sz w:val="24"/>
                      <w:szCs w:val="24"/>
                      <w:lang w:val="lt-LT"/>
                    </w:rPr>
                    <w:t>10</w:t>
                  </w:r>
                  <w:r w:rsidR="006E15B8" w:rsidRPr="00AE5464">
                    <w:rPr>
                      <w:color w:val="000000" w:themeColor="text1"/>
                      <w:sz w:val="24"/>
                      <w:szCs w:val="24"/>
                      <w:lang w:val="lt-LT"/>
                    </w:rPr>
                    <w:t>.</w:t>
                  </w:r>
                  <w:r w:rsidR="006E15B8" w:rsidRPr="00A117D4">
                    <w:rPr>
                      <w:sz w:val="24"/>
                      <w:szCs w:val="24"/>
                      <w:lang w:val="lt-LT"/>
                    </w:rPr>
                    <w:t xml:space="preserve"> Sutartis įsigalioja nuo jos pasirašymo dienos ir galioja </w:t>
                  </w:r>
                  <w:r w:rsidR="00022CC5">
                    <w:rPr>
                      <w:sz w:val="24"/>
                      <w:szCs w:val="24"/>
                      <w:lang w:val="lt-LT"/>
                    </w:rPr>
                    <w:t>iki šalių įsipareigoj</w:t>
                  </w:r>
                  <w:r w:rsidR="000705A6">
                    <w:rPr>
                      <w:sz w:val="24"/>
                      <w:szCs w:val="24"/>
                      <w:lang w:val="lt-LT"/>
                    </w:rPr>
                    <w:t>imų,</w:t>
                  </w:r>
                  <w:r w:rsidR="00022CC5">
                    <w:rPr>
                      <w:sz w:val="24"/>
                      <w:szCs w:val="24"/>
                      <w:lang w:val="lt-LT"/>
                    </w:rPr>
                    <w:t xml:space="preserve"> num</w:t>
                  </w:r>
                  <w:r w:rsidR="000705A6">
                    <w:rPr>
                      <w:sz w:val="24"/>
                      <w:szCs w:val="24"/>
                      <w:lang w:val="lt-LT"/>
                    </w:rPr>
                    <w:t>atytų</w:t>
                  </w:r>
                  <w:r w:rsidR="00022CC5">
                    <w:rPr>
                      <w:sz w:val="24"/>
                      <w:szCs w:val="24"/>
                      <w:lang w:val="lt-LT"/>
                    </w:rPr>
                    <w:t xml:space="preserve"> </w:t>
                  </w:r>
                  <w:r w:rsidR="000705A6">
                    <w:rPr>
                      <w:sz w:val="24"/>
                      <w:szCs w:val="24"/>
                      <w:lang w:val="lt-LT"/>
                    </w:rPr>
                    <w:t>II skyriuje, įgyvendinimo pabaigos.</w:t>
                  </w:r>
                </w:p>
                <w:p w14:paraId="485D1220" w14:textId="579387DA" w:rsidR="006E15B8" w:rsidRPr="00A117D4" w:rsidRDefault="004B709D" w:rsidP="00222EF2">
                  <w:pPr>
                    <w:ind w:firstLine="360"/>
                    <w:jc w:val="both"/>
                    <w:rPr>
                      <w:sz w:val="24"/>
                      <w:szCs w:val="24"/>
                      <w:lang w:val="lt-LT"/>
                    </w:rPr>
                  </w:pPr>
                  <w:r w:rsidRPr="00AE5464">
                    <w:rPr>
                      <w:color w:val="000000" w:themeColor="text1"/>
                      <w:sz w:val="24"/>
                      <w:szCs w:val="24"/>
                      <w:lang w:val="lt-LT"/>
                    </w:rPr>
                    <w:t>11</w:t>
                  </w:r>
                  <w:r w:rsidR="006E15B8" w:rsidRPr="00AE5464">
                    <w:rPr>
                      <w:color w:val="000000" w:themeColor="text1"/>
                      <w:sz w:val="24"/>
                      <w:szCs w:val="24"/>
                      <w:lang w:val="lt-LT"/>
                    </w:rPr>
                    <w:t xml:space="preserve">. </w:t>
                  </w:r>
                  <w:r w:rsidR="006E15B8" w:rsidRPr="00A117D4">
                    <w:rPr>
                      <w:sz w:val="24"/>
                      <w:szCs w:val="24"/>
                      <w:lang w:val="lt-LT"/>
                    </w:rPr>
                    <w:t>Ši Sutartis sudaroma dviem vienodą teisinę galią turi</w:t>
                  </w:r>
                  <w:r>
                    <w:rPr>
                      <w:sz w:val="24"/>
                      <w:szCs w:val="24"/>
                      <w:lang w:val="lt-LT"/>
                    </w:rPr>
                    <w:t>nčiais egzemplioriais, po vieną</w:t>
                  </w:r>
                  <w:r w:rsidR="006E15B8" w:rsidRPr="00A117D4">
                    <w:rPr>
                      <w:sz w:val="24"/>
                      <w:szCs w:val="24"/>
                      <w:lang w:val="lt-LT"/>
                    </w:rPr>
                    <w:t xml:space="preserve"> kiekvienai šaliai.</w:t>
                  </w:r>
                </w:p>
                <w:p w14:paraId="358D4365" w14:textId="77777777" w:rsidR="006E15B8" w:rsidRPr="00A117D4" w:rsidRDefault="006E15B8" w:rsidP="00222EF2">
                  <w:pPr>
                    <w:ind w:firstLine="360"/>
                    <w:jc w:val="both"/>
                    <w:rPr>
                      <w:sz w:val="24"/>
                      <w:szCs w:val="24"/>
                      <w:lang w:val="lt-LT"/>
                    </w:rPr>
                  </w:pPr>
                </w:p>
                <w:p w14:paraId="075F5781" w14:textId="77777777" w:rsidR="006E15B8" w:rsidRPr="00A117D4" w:rsidRDefault="006E15B8" w:rsidP="00222EF2">
                  <w:pPr>
                    <w:ind w:firstLine="360"/>
                    <w:jc w:val="center"/>
                    <w:rPr>
                      <w:sz w:val="24"/>
                      <w:szCs w:val="24"/>
                      <w:lang w:val="lt-LT"/>
                    </w:rPr>
                  </w:pPr>
                  <w:r w:rsidRPr="00A117D4">
                    <w:rPr>
                      <w:b/>
                      <w:bCs/>
                      <w:sz w:val="24"/>
                      <w:szCs w:val="24"/>
                      <w:lang w:val="lt-LT"/>
                    </w:rPr>
                    <w:t>VI. ŠALIŲ REKVIZITAI IR PARAŠAI</w:t>
                  </w:r>
                </w:p>
                <w:tbl>
                  <w:tblPr>
                    <w:tblW w:w="9990" w:type="dxa"/>
                    <w:tblCellMar>
                      <w:left w:w="0" w:type="dxa"/>
                      <w:right w:w="0" w:type="dxa"/>
                    </w:tblCellMar>
                    <w:tblLook w:val="04A0" w:firstRow="1" w:lastRow="0" w:firstColumn="1" w:lastColumn="0" w:noHBand="0" w:noVBand="1"/>
                  </w:tblPr>
                  <w:tblGrid>
                    <w:gridCol w:w="450"/>
                    <w:gridCol w:w="4205"/>
                    <w:gridCol w:w="450"/>
                    <w:gridCol w:w="4435"/>
                    <w:gridCol w:w="450"/>
                  </w:tblGrid>
                  <w:tr w:rsidR="006E15B8" w:rsidRPr="00A117D4" w14:paraId="5C30B827" w14:textId="77777777" w:rsidTr="006E15B8">
                    <w:trPr>
                      <w:gridAfter w:val="1"/>
                      <w:wAfter w:w="450" w:type="dxa"/>
                    </w:trPr>
                    <w:tc>
                      <w:tcPr>
                        <w:tcW w:w="4655" w:type="dxa"/>
                        <w:gridSpan w:val="2"/>
                        <w:tcMar>
                          <w:top w:w="0" w:type="dxa"/>
                          <w:left w:w="108" w:type="dxa"/>
                          <w:bottom w:w="0" w:type="dxa"/>
                          <w:right w:w="108" w:type="dxa"/>
                        </w:tcMar>
                        <w:hideMark/>
                      </w:tcPr>
                      <w:p w14:paraId="6FACB339" w14:textId="77777777" w:rsidR="006E15B8" w:rsidRPr="00A117D4" w:rsidRDefault="006E15B8" w:rsidP="00222EF2">
                        <w:pPr>
                          <w:snapToGrid w:val="0"/>
                          <w:rPr>
                            <w:sz w:val="24"/>
                            <w:szCs w:val="24"/>
                            <w:lang w:val="lt-LT"/>
                          </w:rPr>
                        </w:pPr>
                      </w:p>
                    </w:tc>
                    <w:tc>
                      <w:tcPr>
                        <w:tcW w:w="4885" w:type="dxa"/>
                        <w:gridSpan w:val="2"/>
                        <w:tcMar>
                          <w:top w:w="0" w:type="dxa"/>
                          <w:left w:w="108" w:type="dxa"/>
                          <w:bottom w:w="0" w:type="dxa"/>
                          <w:right w:w="108" w:type="dxa"/>
                        </w:tcMar>
                        <w:hideMark/>
                      </w:tcPr>
                      <w:p w14:paraId="4F6476DC" w14:textId="77777777" w:rsidR="006E15B8" w:rsidRPr="00A117D4" w:rsidRDefault="006E15B8" w:rsidP="00222EF2">
                        <w:pPr>
                          <w:snapToGrid w:val="0"/>
                          <w:rPr>
                            <w:sz w:val="24"/>
                            <w:szCs w:val="24"/>
                            <w:lang w:val="lt-LT"/>
                          </w:rPr>
                        </w:pPr>
                      </w:p>
                    </w:tc>
                  </w:tr>
                  <w:tr w:rsidR="006E15B8" w:rsidRPr="00A117D4" w14:paraId="1F8D191F" w14:textId="77777777" w:rsidTr="006E15B8">
                    <w:trPr>
                      <w:gridAfter w:val="1"/>
                      <w:wAfter w:w="450" w:type="dxa"/>
                    </w:trPr>
                    <w:tc>
                      <w:tcPr>
                        <w:tcW w:w="4655" w:type="dxa"/>
                        <w:gridSpan w:val="2"/>
                        <w:tcMar>
                          <w:top w:w="0" w:type="dxa"/>
                          <w:left w:w="108" w:type="dxa"/>
                          <w:bottom w:w="0" w:type="dxa"/>
                          <w:right w:w="108" w:type="dxa"/>
                        </w:tcMar>
                        <w:hideMark/>
                      </w:tcPr>
                      <w:p w14:paraId="54158F07" w14:textId="77777777" w:rsidR="006E15B8" w:rsidRPr="00A117D4" w:rsidRDefault="006E15B8" w:rsidP="00222EF2">
                        <w:pPr>
                          <w:snapToGrid w:val="0"/>
                          <w:rPr>
                            <w:sz w:val="24"/>
                            <w:szCs w:val="24"/>
                            <w:lang w:val="lt-LT"/>
                          </w:rPr>
                        </w:pPr>
                      </w:p>
                    </w:tc>
                    <w:tc>
                      <w:tcPr>
                        <w:tcW w:w="4885" w:type="dxa"/>
                        <w:gridSpan w:val="2"/>
                        <w:tcMar>
                          <w:top w:w="0" w:type="dxa"/>
                          <w:left w:w="108" w:type="dxa"/>
                          <w:bottom w:w="0" w:type="dxa"/>
                          <w:right w:w="108" w:type="dxa"/>
                        </w:tcMar>
                        <w:hideMark/>
                      </w:tcPr>
                      <w:p w14:paraId="5A1CD7BB" w14:textId="77777777" w:rsidR="006E15B8" w:rsidRPr="00A117D4" w:rsidRDefault="006E15B8" w:rsidP="00222EF2">
                        <w:pPr>
                          <w:snapToGrid w:val="0"/>
                          <w:rPr>
                            <w:sz w:val="24"/>
                            <w:szCs w:val="24"/>
                            <w:lang w:val="lt-LT"/>
                          </w:rPr>
                        </w:pPr>
                      </w:p>
                    </w:tc>
                  </w:tr>
                  <w:tr w:rsidR="006E15B8" w:rsidRPr="00A117D4" w14:paraId="4BB0C086" w14:textId="77777777" w:rsidTr="006E15B8">
                    <w:trPr>
                      <w:gridBefore w:val="1"/>
                      <w:wBefore w:w="450" w:type="dxa"/>
                      <w:trHeight w:val="614"/>
                    </w:trPr>
                    <w:tc>
                      <w:tcPr>
                        <w:tcW w:w="4655" w:type="dxa"/>
                        <w:gridSpan w:val="2"/>
                        <w:tcMar>
                          <w:top w:w="0" w:type="dxa"/>
                          <w:left w:w="108" w:type="dxa"/>
                          <w:bottom w:w="0" w:type="dxa"/>
                          <w:right w:w="108" w:type="dxa"/>
                        </w:tcMar>
                      </w:tcPr>
                      <w:p w14:paraId="03097B3B" w14:textId="77777777" w:rsidR="006E15B8" w:rsidRPr="00A117D4" w:rsidRDefault="006E15B8" w:rsidP="00222EF2">
                        <w:pPr>
                          <w:rPr>
                            <w:sz w:val="24"/>
                            <w:szCs w:val="24"/>
                            <w:lang w:val="lt-LT"/>
                          </w:rPr>
                        </w:pPr>
                      </w:p>
                      <w:p w14:paraId="1DC9260E" w14:textId="77777777" w:rsidR="006E15B8" w:rsidRPr="00A117D4" w:rsidRDefault="006E15B8" w:rsidP="00222EF2">
                        <w:pPr>
                          <w:rPr>
                            <w:sz w:val="24"/>
                            <w:szCs w:val="24"/>
                            <w:lang w:val="lt-LT"/>
                          </w:rPr>
                        </w:pPr>
                        <w:r w:rsidRPr="00A117D4">
                          <w:rPr>
                            <w:sz w:val="24"/>
                            <w:szCs w:val="24"/>
                            <w:lang w:val="lt-LT"/>
                          </w:rPr>
                          <w:t>Rokiškio rajono savivaldybės administracija</w:t>
                        </w:r>
                      </w:p>
                      <w:p w14:paraId="48C5B397" w14:textId="77777777" w:rsidR="006E15B8" w:rsidRPr="00A117D4" w:rsidRDefault="006E15B8" w:rsidP="00222EF2">
                        <w:pPr>
                          <w:rPr>
                            <w:sz w:val="24"/>
                            <w:szCs w:val="24"/>
                            <w:lang w:val="lt-LT"/>
                          </w:rPr>
                        </w:pPr>
                        <w:r w:rsidRPr="00A117D4">
                          <w:rPr>
                            <w:sz w:val="24"/>
                            <w:szCs w:val="24"/>
                            <w:lang w:val="lt-LT"/>
                          </w:rPr>
                          <w:t>Respublikos g. 94, LT-42136, Rokiškis</w:t>
                        </w:r>
                      </w:p>
                      <w:p w14:paraId="638783CA" w14:textId="77777777" w:rsidR="006E15B8" w:rsidRPr="00A117D4" w:rsidRDefault="006E15B8" w:rsidP="00222EF2">
                        <w:pPr>
                          <w:rPr>
                            <w:sz w:val="24"/>
                            <w:szCs w:val="24"/>
                            <w:lang w:val="lt-LT"/>
                          </w:rPr>
                        </w:pPr>
                        <w:r w:rsidRPr="00A117D4">
                          <w:rPr>
                            <w:sz w:val="24"/>
                            <w:szCs w:val="24"/>
                            <w:lang w:val="lt-LT"/>
                          </w:rPr>
                          <w:t>Įmonės kodas 188772248</w:t>
                        </w:r>
                      </w:p>
                      <w:p w14:paraId="60D7D7B7" w14:textId="77777777" w:rsidR="006E15B8" w:rsidRPr="00A117D4" w:rsidRDefault="006E15B8" w:rsidP="00222EF2">
                        <w:pPr>
                          <w:rPr>
                            <w:sz w:val="24"/>
                            <w:szCs w:val="24"/>
                            <w:lang w:val="lt-LT"/>
                          </w:rPr>
                        </w:pPr>
                      </w:p>
                      <w:p w14:paraId="01F2FF5F" w14:textId="77777777" w:rsidR="00C8230E" w:rsidRPr="00C8230E" w:rsidRDefault="00C8230E" w:rsidP="00C8230E">
                        <w:pPr>
                          <w:rPr>
                            <w:sz w:val="24"/>
                            <w:szCs w:val="24"/>
                            <w:lang w:val="lt-LT"/>
                          </w:rPr>
                        </w:pPr>
                        <w:r w:rsidRPr="00C8230E">
                          <w:rPr>
                            <w:sz w:val="24"/>
                            <w:szCs w:val="24"/>
                            <w:lang w:val="lt-LT"/>
                          </w:rPr>
                          <w:t>Administracijos direktorius</w:t>
                        </w:r>
                      </w:p>
                      <w:p w14:paraId="5FFB5D59" w14:textId="623B9B4E" w:rsidR="006E15B8" w:rsidRDefault="00C8230E" w:rsidP="00C8230E">
                        <w:pPr>
                          <w:rPr>
                            <w:sz w:val="24"/>
                            <w:szCs w:val="24"/>
                            <w:lang w:val="lt-LT"/>
                          </w:rPr>
                        </w:pPr>
                        <w:r w:rsidRPr="00C8230E">
                          <w:rPr>
                            <w:sz w:val="24"/>
                            <w:szCs w:val="24"/>
                            <w:lang w:val="lt-LT"/>
                          </w:rPr>
                          <w:t>Andrius Burnickas</w:t>
                        </w:r>
                        <w:bookmarkStart w:id="0" w:name="_GoBack"/>
                        <w:bookmarkEnd w:id="0"/>
                      </w:p>
                      <w:p w14:paraId="701A27E4" w14:textId="77777777" w:rsidR="00B47B4C" w:rsidRPr="00A117D4" w:rsidRDefault="00B47B4C" w:rsidP="00C8230E">
                        <w:pPr>
                          <w:rPr>
                            <w:sz w:val="24"/>
                            <w:szCs w:val="24"/>
                            <w:lang w:val="lt-LT"/>
                          </w:rPr>
                        </w:pPr>
                      </w:p>
                      <w:p w14:paraId="4939102C" w14:textId="77777777" w:rsidR="006E15B8" w:rsidRPr="00A117D4" w:rsidRDefault="006E15B8" w:rsidP="00222EF2">
                        <w:pPr>
                          <w:rPr>
                            <w:sz w:val="24"/>
                            <w:szCs w:val="24"/>
                            <w:lang w:val="lt-LT"/>
                          </w:rPr>
                        </w:pPr>
                        <w:r w:rsidRPr="00A117D4">
                          <w:rPr>
                            <w:sz w:val="24"/>
                            <w:szCs w:val="24"/>
                            <w:lang w:val="lt-LT"/>
                          </w:rPr>
                          <w:t xml:space="preserve">                                  </w:t>
                        </w:r>
                      </w:p>
                      <w:p w14:paraId="2D2E56F4" w14:textId="77777777" w:rsidR="006E15B8" w:rsidRPr="00A117D4" w:rsidRDefault="006E15B8" w:rsidP="00222EF2">
                        <w:pPr>
                          <w:rPr>
                            <w:sz w:val="24"/>
                            <w:szCs w:val="24"/>
                            <w:lang w:val="lt-LT"/>
                          </w:rPr>
                        </w:pPr>
                      </w:p>
                      <w:p w14:paraId="65CAA8DA" w14:textId="77777777" w:rsidR="006E15B8" w:rsidRPr="00A117D4" w:rsidRDefault="006E15B8" w:rsidP="00222EF2">
                        <w:pPr>
                          <w:rPr>
                            <w:sz w:val="24"/>
                            <w:szCs w:val="24"/>
                            <w:lang w:val="lt-LT"/>
                          </w:rPr>
                        </w:pPr>
                        <w:r w:rsidRPr="00A117D4">
                          <w:rPr>
                            <w:sz w:val="24"/>
                            <w:szCs w:val="24"/>
                            <w:lang w:val="lt-LT"/>
                          </w:rPr>
                          <w:t>(parašas)</w:t>
                        </w:r>
                      </w:p>
                      <w:p w14:paraId="2ABCA7B6" w14:textId="77777777" w:rsidR="006E15B8" w:rsidRPr="00A117D4" w:rsidRDefault="006E15B8" w:rsidP="00222EF2">
                        <w:pPr>
                          <w:rPr>
                            <w:sz w:val="24"/>
                            <w:szCs w:val="24"/>
                            <w:lang w:val="lt-LT"/>
                          </w:rPr>
                        </w:pPr>
                      </w:p>
                      <w:p w14:paraId="227AB5E7" w14:textId="77777777" w:rsidR="006E15B8" w:rsidRPr="00A117D4" w:rsidRDefault="006E15B8" w:rsidP="00222EF2">
                        <w:pPr>
                          <w:rPr>
                            <w:sz w:val="24"/>
                            <w:szCs w:val="24"/>
                            <w:lang w:val="lt-LT"/>
                          </w:rPr>
                        </w:pPr>
                        <w:r w:rsidRPr="00A117D4">
                          <w:rPr>
                            <w:sz w:val="24"/>
                            <w:szCs w:val="24"/>
                            <w:lang w:val="lt-LT"/>
                          </w:rPr>
                          <w:t>A. V.</w:t>
                        </w:r>
                      </w:p>
                      <w:p w14:paraId="58A12F04" w14:textId="77777777" w:rsidR="006E15B8" w:rsidRPr="00A117D4" w:rsidRDefault="006E15B8" w:rsidP="00222EF2">
                        <w:pPr>
                          <w:rPr>
                            <w:sz w:val="24"/>
                            <w:szCs w:val="24"/>
                            <w:lang w:val="lt-LT"/>
                          </w:rPr>
                        </w:pPr>
                      </w:p>
                    </w:tc>
                    <w:tc>
                      <w:tcPr>
                        <w:tcW w:w="4885" w:type="dxa"/>
                        <w:gridSpan w:val="2"/>
                        <w:tcMar>
                          <w:top w:w="0" w:type="dxa"/>
                          <w:left w:w="108" w:type="dxa"/>
                          <w:bottom w:w="0" w:type="dxa"/>
                          <w:right w:w="108" w:type="dxa"/>
                        </w:tcMar>
                        <w:hideMark/>
                      </w:tcPr>
                      <w:p w14:paraId="3A958CF6" w14:textId="77777777" w:rsidR="006E15B8" w:rsidRPr="00AE5464" w:rsidRDefault="006E15B8" w:rsidP="00222EF2">
                        <w:pPr>
                          <w:rPr>
                            <w:color w:val="000000" w:themeColor="text1"/>
                            <w:sz w:val="24"/>
                            <w:szCs w:val="24"/>
                            <w:lang w:val="lt-LT"/>
                          </w:rPr>
                        </w:pPr>
                      </w:p>
                      <w:p w14:paraId="164D9169" w14:textId="3463C1CE" w:rsidR="006E15B8" w:rsidRPr="00AE5464" w:rsidRDefault="007D69FC" w:rsidP="00222EF2">
                        <w:pPr>
                          <w:rPr>
                            <w:color w:val="000000" w:themeColor="text1"/>
                            <w:sz w:val="24"/>
                            <w:szCs w:val="24"/>
                            <w:lang w:val="lt-LT"/>
                          </w:rPr>
                        </w:pPr>
                        <w:r w:rsidRPr="00AE5464">
                          <w:rPr>
                            <w:color w:val="000000" w:themeColor="text1"/>
                            <w:sz w:val="24"/>
                            <w:szCs w:val="24"/>
                            <w:lang w:val="lt-LT"/>
                          </w:rPr>
                          <w:t>Rokiškio kaimiškosios seniūnijos Bajorų kaimo bendruomenė</w:t>
                        </w:r>
                      </w:p>
                      <w:p w14:paraId="38D02D08" w14:textId="3CE55BB7" w:rsidR="006E15B8" w:rsidRPr="00AE5464" w:rsidRDefault="000705A6" w:rsidP="00222EF2">
                        <w:pPr>
                          <w:rPr>
                            <w:color w:val="000000" w:themeColor="text1"/>
                            <w:sz w:val="24"/>
                            <w:szCs w:val="24"/>
                            <w:lang w:val="lt-LT"/>
                          </w:rPr>
                        </w:pPr>
                        <w:r w:rsidRPr="00AE5464">
                          <w:rPr>
                            <w:color w:val="000000" w:themeColor="text1"/>
                            <w:sz w:val="24"/>
                            <w:szCs w:val="24"/>
                            <w:lang w:val="lt-LT"/>
                          </w:rPr>
                          <w:t>Pušyno g. 2, Bajorų kaimas, Rokiškio rajonas</w:t>
                        </w:r>
                      </w:p>
                      <w:p w14:paraId="6239FEC4" w14:textId="38FD0E94" w:rsidR="006E15B8" w:rsidRPr="00AE5464" w:rsidRDefault="006E15B8" w:rsidP="00222EF2">
                        <w:pPr>
                          <w:rPr>
                            <w:color w:val="000000" w:themeColor="text1"/>
                            <w:sz w:val="24"/>
                            <w:szCs w:val="24"/>
                            <w:lang w:val="lt-LT"/>
                          </w:rPr>
                        </w:pPr>
                        <w:r w:rsidRPr="00AE5464">
                          <w:rPr>
                            <w:color w:val="000000" w:themeColor="text1"/>
                            <w:sz w:val="24"/>
                            <w:szCs w:val="24"/>
                            <w:lang w:val="lt-LT"/>
                          </w:rPr>
                          <w:t xml:space="preserve">Juridinio asmens kodas </w:t>
                        </w:r>
                        <w:r w:rsidR="000705A6" w:rsidRPr="00AE5464">
                          <w:rPr>
                            <w:color w:val="000000" w:themeColor="text1"/>
                            <w:sz w:val="24"/>
                            <w:szCs w:val="24"/>
                            <w:lang w:val="lt-LT"/>
                          </w:rPr>
                          <w:t>300632693</w:t>
                        </w:r>
                      </w:p>
                      <w:p w14:paraId="5F2513A3" w14:textId="77777777" w:rsidR="000705A6" w:rsidRPr="00AE5464" w:rsidRDefault="000705A6" w:rsidP="00222EF2">
                        <w:pPr>
                          <w:rPr>
                            <w:color w:val="000000" w:themeColor="text1"/>
                            <w:sz w:val="24"/>
                            <w:szCs w:val="24"/>
                            <w:lang w:val="lt-LT"/>
                          </w:rPr>
                        </w:pPr>
                      </w:p>
                      <w:p w14:paraId="65EF9F1C" w14:textId="25233CA9" w:rsidR="006E15B8" w:rsidRPr="00AE5464" w:rsidRDefault="000705A6" w:rsidP="00222EF2">
                        <w:pPr>
                          <w:rPr>
                            <w:color w:val="000000" w:themeColor="text1"/>
                            <w:sz w:val="24"/>
                            <w:szCs w:val="24"/>
                            <w:lang w:val="lt-LT"/>
                          </w:rPr>
                        </w:pPr>
                        <w:r w:rsidRPr="00AE5464">
                          <w:rPr>
                            <w:color w:val="000000" w:themeColor="text1"/>
                            <w:sz w:val="24"/>
                            <w:szCs w:val="24"/>
                            <w:lang w:val="lt-LT"/>
                          </w:rPr>
                          <w:t>Bendruomenės pirmininkė</w:t>
                        </w:r>
                      </w:p>
                      <w:p w14:paraId="34B7E351" w14:textId="215152AC" w:rsidR="006E15B8" w:rsidRPr="00AE5464" w:rsidRDefault="000705A6" w:rsidP="00222EF2">
                        <w:pPr>
                          <w:rPr>
                            <w:color w:val="000000" w:themeColor="text1"/>
                            <w:sz w:val="24"/>
                            <w:szCs w:val="24"/>
                            <w:lang w:val="lt-LT"/>
                          </w:rPr>
                        </w:pPr>
                        <w:r w:rsidRPr="00AE5464">
                          <w:rPr>
                            <w:color w:val="000000" w:themeColor="text1"/>
                            <w:sz w:val="24"/>
                            <w:szCs w:val="24"/>
                            <w:lang w:val="lt-LT"/>
                          </w:rPr>
                          <w:t xml:space="preserve">Inga </w:t>
                        </w:r>
                        <w:proofErr w:type="spellStart"/>
                        <w:r w:rsidRPr="00AE5464">
                          <w:rPr>
                            <w:color w:val="000000" w:themeColor="text1"/>
                            <w:sz w:val="24"/>
                            <w:szCs w:val="24"/>
                            <w:lang w:val="lt-LT"/>
                          </w:rPr>
                          <w:t>Belovienė</w:t>
                        </w:r>
                        <w:proofErr w:type="spellEnd"/>
                      </w:p>
                      <w:p w14:paraId="0D9874B8" w14:textId="77777777" w:rsidR="006E15B8" w:rsidRPr="00AE5464" w:rsidRDefault="006E15B8" w:rsidP="00222EF2">
                        <w:pPr>
                          <w:rPr>
                            <w:color w:val="000000" w:themeColor="text1"/>
                            <w:sz w:val="24"/>
                            <w:szCs w:val="24"/>
                            <w:lang w:val="lt-LT"/>
                          </w:rPr>
                        </w:pPr>
                      </w:p>
                      <w:p w14:paraId="2CC2659A" w14:textId="77777777" w:rsidR="006E15B8" w:rsidRPr="00AE5464" w:rsidRDefault="006E15B8" w:rsidP="00222EF2">
                        <w:pPr>
                          <w:rPr>
                            <w:color w:val="000000" w:themeColor="text1"/>
                            <w:sz w:val="24"/>
                            <w:szCs w:val="24"/>
                            <w:lang w:val="lt-LT"/>
                          </w:rPr>
                        </w:pPr>
                        <w:r w:rsidRPr="00AE5464">
                          <w:rPr>
                            <w:color w:val="000000" w:themeColor="text1"/>
                            <w:sz w:val="24"/>
                            <w:szCs w:val="24"/>
                            <w:lang w:val="lt-LT"/>
                          </w:rPr>
                          <w:t xml:space="preserve">                                  </w:t>
                        </w:r>
                      </w:p>
                      <w:p w14:paraId="38C0859C" w14:textId="77777777" w:rsidR="006E15B8" w:rsidRPr="00AE5464" w:rsidRDefault="006E15B8" w:rsidP="00222EF2">
                        <w:pPr>
                          <w:rPr>
                            <w:color w:val="000000" w:themeColor="text1"/>
                            <w:sz w:val="24"/>
                            <w:szCs w:val="24"/>
                            <w:lang w:val="lt-LT"/>
                          </w:rPr>
                        </w:pPr>
                      </w:p>
                      <w:p w14:paraId="4CD28225" w14:textId="77777777" w:rsidR="006E15B8" w:rsidRPr="00AE5464" w:rsidRDefault="006E15B8" w:rsidP="00222EF2">
                        <w:pPr>
                          <w:rPr>
                            <w:color w:val="000000" w:themeColor="text1"/>
                            <w:sz w:val="24"/>
                            <w:szCs w:val="24"/>
                            <w:lang w:val="lt-LT"/>
                          </w:rPr>
                        </w:pPr>
                        <w:r w:rsidRPr="00AE5464">
                          <w:rPr>
                            <w:color w:val="000000" w:themeColor="text1"/>
                            <w:sz w:val="24"/>
                            <w:szCs w:val="24"/>
                            <w:lang w:val="lt-LT"/>
                          </w:rPr>
                          <w:t>(parašas)</w:t>
                        </w:r>
                      </w:p>
                      <w:p w14:paraId="42D7A26D" w14:textId="77777777" w:rsidR="006E15B8" w:rsidRPr="00AE5464" w:rsidRDefault="006E15B8" w:rsidP="00222EF2">
                        <w:pPr>
                          <w:rPr>
                            <w:color w:val="000000" w:themeColor="text1"/>
                            <w:sz w:val="24"/>
                            <w:szCs w:val="24"/>
                            <w:lang w:val="lt-LT"/>
                          </w:rPr>
                        </w:pPr>
                      </w:p>
                      <w:p w14:paraId="657F1965" w14:textId="77777777" w:rsidR="006E15B8" w:rsidRPr="00AE5464" w:rsidRDefault="006E15B8" w:rsidP="00222EF2">
                        <w:pPr>
                          <w:rPr>
                            <w:color w:val="000000" w:themeColor="text1"/>
                            <w:sz w:val="24"/>
                            <w:szCs w:val="24"/>
                            <w:lang w:val="lt-LT"/>
                          </w:rPr>
                        </w:pPr>
                        <w:r w:rsidRPr="00AE5464">
                          <w:rPr>
                            <w:color w:val="000000" w:themeColor="text1"/>
                            <w:sz w:val="24"/>
                            <w:szCs w:val="24"/>
                            <w:lang w:val="lt-LT"/>
                          </w:rPr>
                          <w:t>A. V.</w:t>
                        </w:r>
                      </w:p>
                      <w:p w14:paraId="57FE23D0" w14:textId="77777777" w:rsidR="006E15B8" w:rsidRPr="00AE5464" w:rsidRDefault="006E15B8" w:rsidP="00222EF2">
                        <w:pPr>
                          <w:rPr>
                            <w:color w:val="000000" w:themeColor="text1"/>
                            <w:sz w:val="24"/>
                            <w:szCs w:val="24"/>
                            <w:lang w:val="lt-LT"/>
                          </w:rPr>
                        </w:pPr>
                      </w:p>
                    </w:tc>
                  </w:tr>
                  <w:tr w:rsidR="006E15B8" w:rsidRPr="00A117D4" w14:paraId="361B9CC4" w14:textId="77777777" w:rsidTr="006E15B8">
                    <w:trPr>
                      <w:gridAfter w:val="1"/>
                      <w:wAfter w:w="450" w:type="dxa"/>
                    </w:trPr>
                    <w:tc>
                      <w:tcPr>
                        <w:tcW w:w="4655" w:type="dxa"/>
                        <w:gridSpan w:val="2"/>
                        <w:tcMar>
                          <w:top w:w="0" w:type="dxa"/>
                          <w:left w:w="108" w:type="dxa"/>
                          <w:bottom w:w="0" w:type="dxa"/>
                          <w:right w:w="108" w:type="dxa"/>
                        </w:tcMar>
                      </w:tcPr>
                      <w:p w14:paraId="56D6A5FA" w14:textId="77777777" w:rsidR="006E15B8" w:rsidRPr="00A117D4" w:rsidRDefault="006E15B8" w:rsidP="00222EF2">
                        <w:pPr>
                          <w:rPr>
                            <w:lang w:val="lt-LT"/>
                          </w:rPr>
                        </w:pPr>
                      </w:p>
                    </w:tc>
                    <w:tc>
                      <w:tcPr>
                        <w:tcW w:w="4885" w:type="dxa"/>
                        <w:gridSpan w:val="2"/>
                        <w:tcMar>
                          <w:top w:w="0" w:type="dxa"/>
                          <w:left w:w="108" w:type="dxa"/>
                          <w:bottom w:w="0" w:type="dxa"/>
                          <w:right w:w="108" w:type="dxa"/>
                        </w:tcMar>
                        <w:hideMark/>
                      </w:tcPr>
                      <w:p w14:paraId="03AA44BC" w14:textId="77777777" w:rsidR="006E15B8" w:rsidRPr="00A117D4" w:rsidRDefault="006E15B8" w:rsidP="00222EF2">
                        <w:pPr>
                          <w:rPr>
                            <w:lang w:val="lt-LT"/>
                          </w:rPr>
                        </w:pPr>
                      </w:p>
                    </w:tc>
                  </w:tr>
                </w:tbl>
                <w:p w14:paraId="5C59D515" w14:textId="6D798436" w:rsidR="006E15B8" w:rsidRPr="00A117D4" w:rsidRDefault="006E15B8" w:rsidP="00222EF2">
                  <w:pPr>
                    <w:jc w:val="center"/>
                    <w:rPr>
                      <w:sz w:val="24"/>
                      <w:szCs w:val="24"/>
                      <w:lang w:val="lt-LT"/>
                    </w:rPr>
                  </w:pPr>
                </w:p>
              </w:tc>
            </w:tr>
          </w:tbl>
          <w:p w14:paraId="7330EF84" w14:textId="77777777" w:rsidR="00F20887" w:rsidRPr="00691400" w:rsidRDefault="00F20887" w:rsidP="00A25A6D">
            <w:pPr>
              <w:pStyle w:val="Pagrindinistekstas"/>
              <w:ind w:left="360"/>
              <w:rPr>
                <w:sz w:val="24"/>
                <w:szCs w:val="24"/>
              </w:rPr>
            </w:pPr>
          </w:p>
          <w:p w14:paraId="7022C415" w14:textId="77777777" w:rsidR="00BC168C" w:rsidRPr="00691400" w:rsidRDefault="00BC168C" w:rsidP="00A25A6D">
            <w:pPr>
              <w:ind w:left="360"/>
              <w:jc w:val="both"/>
              <w:rPr>
                <w:sz w:val="24"/>
                <w:szCs w:val="24"/>
                <w:lang w:val="lt-LT"/>
              </w:rPr>
            </w:pPr>
          </w:p>
          <w:p w14:paraId="18776402" w14:textId="77777777" w:rsidR="00A117D4" w:rsidRPr="00691400" w:rsidRDefault="00A117D4" w:rsidP="006E15B8">
            <w:pPr>
              <w:pStyle w:val="Pagrindinistekstas"/>
              <w:ind w:left="1080"/>
              <w:rPr>
                <w:sz w:val="24"/>
                <w:szCs w:val="24"/>
              </w:rPr>
            </w:pPr>
          </w:p>
        </w:tc>
      </w:tr>
      <w:tr w:rsidR="0083320A" w:rsidRPr="00691400" w14:paraId="2B27CF2A" w14:textId="77777777" w:rsidTr="00ED5C76">
        <w:trPr>
          <w:tblCellSpacing w:w="0" w:type="dxa"/>
        </w:trPr>
        <w:tc>
          <w:tcPr>
            <w:tcW w:w="9540" w:type="dxa"/>
            <w:tcMar>
              <w:top w:w="120" w:type="dxa"/>
              <w:left w:w="0" w:type="dxa"/>
              <w:bottom w:w="0" w:type="dxa"/>
              <w:right w:w="0" w:type="dxa"/>
            </w:tcMar>
            <w:vAlign w:val="center"/>
          </w:tcPr>
          <w:p w14:paraId="75B7E70D" w14:textId="77777777" w:rsidR="0083320A" w:rsidRPr="0083320A" w:rsidRDefault="0083320A" w:rsidP="0083320A">
            <w:pPr>
              <w:ind w:left="360"/>
              <w:rPr>
                <w:sz w:val="24"/>
                <w:szCs w:val="24"/>
                <w:lang w:val="lt-LT"/>
              </w:rPr>
            </w:pPr>
          </w:p>
        </w:tc>
      </w:tr>
    </w:tbl>
    <w:p w14:paraId="54CD13BC" w14:textId="77777777" w:rsidR="00DE4030" w:rsidRPr="00691400" w:rsidRDefault="00DE4030" w:rsidP="00BD11CD">
      <w:pPr>
        <w:ind w:left="2160" w:firstLine="720"/>
        <w:rPr>
          <w:sz w:val="24"/>
          <w:szCs w:val="24"/>
          <w:lang w:val="lt-LT"/>
        </w:rPr>
      </w:pPr>
    </w:p>
    <w:p w14:paraId="5A7AE378" w14:textId="77777777" w:rsidR="00DE4030" w:rsidRPr="00691400" w:rsidRDefault="00DE4030" w:rsidP="00BD11CD">
      <w:pPr>
        <w:ind w:left="2160" w:firstLine="720"/>
        <w:rPr>
          <w:sz w:val="24"/>
          <w:szCs w:val="24"/>
          <w:lang w:val="lt-LT"/>
        </w:rPr>
      </w:pPr>
    </w:p>
    <w:p w14:paraId="3960357F" w14:textId="26B761DE" w:rsidR="00CE4D54" w:rsidRPr="00691400" w:rsidRDefault="00CE4D54" w:rsidP="00CE4D54">
      <w:pPr>
        <w:rPr>
          <w:sz w:val="24"/>
          <w:szCs w:val="24"/>
          <w:lang w:val="lt-LT"/>
        </w:rPr>
      </w:pPr>
    </w:p>
    <w:sectPr w:rsidR="00CE4D54" w:rsidRPr="00691400" w:rsidSect="00A117D4">
      <w:headerReference w:type="first" r:id="rId8"/>
      <w:pgSz w:w="11906" w:h="16838" w:code="9"/>
      <w:pgMar w:top="709" w:right="567" w:bottom="567" w:left="1418" w:header="28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DC297" w14:textId="77777777" w:rsidR="00F418F2" w:rsidRDefault="00F418F2">
      <w:r>
        <w:separator/>
      </w:r>
    </w:p>
  </w:endnote>
  <w:endnote w:type="continuationSeparator" w:id="0">
    <w:p w14:paraId="14ED7633" w14:textId="77777777" w:rsidR="00F418F2" w:rsidRDefault="00F4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EC63" w14:textId="77777777" w:rsidR="00F418F2" w:rsidRDefault="00F418F2">
      <w:r>
        <w:separator/>
      </w:r>
    </w:p>
  </w:footnote>
  <w:footnote w:type="continuationSeparator" w:id="0">
    <w:p w14:paraId="21BB27E1" w14:textId="77777777" w:rsidR="00F418F2" w:rsidRDefault="00F41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41" w14:textId="77777777" w:rsidR="001C2FF5" w:rsidRDefault="001C2FF5" w:rsidP="00EB1BFB">
    <w:pPr>
      <w:framePr w:hSpace="180" w:wrap="auto" w:vAnchor="text" w:hAnchor="page" w:x="5905" w:y="12"/>
    </w:pPr>
  </w:p>
  <w:p w14:paraId="04CC0042" w14:textId="77777777" w:rsidR="001C2FF5" w:rsidRPr="002A12D7" w:rsidRDefault="001C2FF5"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212D8A"/>
    <w:multiLevelType w:val="hybridMultilevel"/>
    <w:tmpl w:val="9B72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06502"/>
    <w:multiLevelType w:val="hybridMultilevel"/>
    <w:tmpl w:val="F40CFCC6"/>
    <w:lvl w:ilvl="0" w:tplc="05282B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AC74BD"/>
    <w:multiLevelType w:val="hybridMultilevel"/>
    <w:tmpl w:val="8CC288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30FE45F7"/>
    <w:multiLevelType w:val="hybridMultilevel"/>
    <w:tmpl w:val="C0B67C7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nsid w:val="33080630"/>
    <w:multiLevelType w:val="hybridMultilevel"/>
    <w:tmpl w:val="19623ABE"/>
    <w:lvl w:ilvl="0" w:tplc="F194717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4">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nsid w:val="3AF332E1"/>
    <w:multiLevelType w:val="hybridMultilevel"/>
    <w:tmpl w:val="394A571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nsid w:val="3B0C7D9B"/>
    <w:multiLevelType w:val="hybridMultilevel"/>
    <w:tmpl w:val="0CFC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02BB6"/>
    <w:multiLevelType w:val="hybridMultilevel"/>
    <w:tmpl w:val="F368A6F6"/>
    <w:lvl w:ilvl="0" w:tplc="C98E0A3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9">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nsid w:val="4B4272F1"/>
    <w:multiLevelType w:val="hybridMultilevel"/>
    <w:tmpl w:val="CEF05A02"/>
    <w:lvl w:ilvl="0" w:tplc="D6D8C6EC">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23">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5">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6">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503B05"/>
    <w:multiLevelType w:val="hybridMultilevel"/>
    <w:tmpl w:val="C0CAA7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41120C7"/>
    <w:multiLevelType w:val="hybridMultilevel"/>
    <w:tmpl w:val="7326059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1">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33">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5">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37">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9">
    <w:nsid w:val="787C719E"/>
    <w:multiLevelType w:val="hybridMultilevel"/>
    <w:tmpl w:val="B8AADCF6"/>
    <w:lvl w:ilvl="0" w:tplc="6BB4470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0">
    <w:nsid w:val="78867982"/>
    <w:multiLevelType w:val="hybridMultilevel"/>
    <w:tmpl w:val="AF7E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2">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4">
    <w:nsid w:val="7AC93857"/>
    <w:multiLevelType w:val="hybridMultilevel"/>
    <w:tmpl w:val="66600366"/>
    <w:lvl w:ilvl="0" w:tplc="0427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45">
    <w:nsid w:val="7AEA454D"/>
    <w:multiLevelType w:val="hybridMultilevel"/>
    <w:tmpl w:val="F16A3198"/>
    <w:lvl w:ilvl="0" w:tplc="95AEA120">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6">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1"/>
  </w:num>
  <w:num w:numId="2">
    <w:abstractNumId w:val="7"/>
  </w:num>
  <w:num w:numId="3">
    <w:abstractNumId w:val="3"/>
  </w:num>
  <w:num w:numId="4">
    <w:abstractNumId w:val="38"/>
  </w:num>
  <w:num w:numId="5">
    <w:abstractNumId w:val="43"/>
  </w:num>
  <w:num w:numId="6">
    <w:abstractNumId w:val="25"/>
  </w:num>
  <w:num w:numId="7">
    <w:abstractNumId w:val="18"/>
  </w:num>
  <w:num w:numId="8">
    <w:abstractNumId w:val="24"/>
  </w:num>
  <w:num w:numId="9">
    <w:abstractNumId w:val="0"/>
  </w:num>
  <w:num w:numId="10">
    <w:abstractNumId w:val="19"/>
  </w:num>
  <w:num w:numId="11">
    <w:abstractNumId w:val="36"/>
  </w:num>
  <w:num w:numId="12">
    <w:abstractNumId w:val="5"/>
  </w:num>
  <w:num w:numId="13">
    <w:abstractNumId w:val="4"/>
  </w:num>
  <w:num w:numId="14">
    <w:abstractNumId w:val="29"/>
  </w:num>
  <w:num w:numId="15">
    <w:abstractNumId w:val="1"/>
  </w:num>
  <w:num w:numId="16">
    <w:abstractNumId w:val="33"/>
  </w:num>
  <w:num w:numId="17">
    <w:abstractNumId w:val="37"/>
  </w:num>
  <w:num w:numId="18">
    <w:abstractNumId w:val="35"/>
  </w:num>
  <w:num w:numId="19">
    <w:abstractNumId w:val="13"/>
  </w:num>
  <w:num w:numId="20">
    <w:abstractNumId w:val="46"/>
  </w:num>
  <w:num w:numId="21">
    <w:abstractNumId w:val="20"/>
  </w:num>
  <w:num w:numId="22">
    <w:abstractNumId w:val="27"/>
  </w:num>
  <w:num w:numId="23">
    <w:abstractNumId w:val="21"/>
  </w:num>
  <w:num w:numId="24">
    <w:abstractNumId w:val="32"/>
  </w:num>
  <w:num w:numId="25">
    <w:abstractNumId w:val="26"/>
  </w:num>
  <w:num w:numId="26">
    <w:abstractNumId w:val="10"/>
  </w:num>
  <w:num w:numId="27">
    <w:abstractNumId w:val="6"/>
  </w:num>
  <w:num w:numId="28">
    <w:abstractNumId w:val="31"/>
  </w:num>
  <w:num w:numId="29">
    <w:abstractNumId w:val="14"/>
  </w:num>
  <w:num w:numId="30">
    <w:abstractNumId w:val="42"/>
  </w:num>
  <w:num w:numId="31">
    <w:abstractNumId w:val="34"/>
  </w:num>
  <w:num w:numId="32">
    <w:abstractNumId w:val="2"/>
  </w:num>
  <w:num w:numId="33">
    <w:abstractNumId w:val="23"/>
  </w:num>
  <w:num w:numId="34">
    <w:abstractNumId w:val="28"/>
  </w:num>
  <w:num w:numId="35">
    <w:abstractNumId w:val="40"/>
  </w:num>
  <w:num w:numId="36">
    <w:abstractNumId w:val="8"/>
  </w:num>
  <w:num w:numId="37">
    <w:abstractNumId w:val="16"/>
  </w:num>
  <w:num w:numId="38">
    <w:abstractNumId w:val="11"/>
  </w:num>
  <w:num w:numId="39">
    <w:abstractNumId w:val="30"/>
  </w:num>
  <w:num w:numId="40">
    <w:abstractNumId w:val="15"/>
  </w:num>
  <w:num w:numId="41">
    <w:abstractNumId w:val="44"/>
  </w:num>
  <w:num w:numId="42">
    <w:abstractNumId w:val="39"/>
  </w:num>
  <w:num w:numId="43">
    <w:abstractNumId w:val="9"/>
  </w:num>
  <w:num w:numId="44">
    <w:abstractNumId w:val="17"/>
  </w:num>
  <w:num w:numId="45">
    <w:abstractNumId w:val="45"/>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C3F"/>
    <w:rsid w:val="00003C5B"/>
    <w:rsid w:val="00003F08"/>
    <w:rsid w:val="00011790"/>
    <w:rsid w:val="00012EDC"/>
    <w:rsid w:val="00014683"/>
    <w:rsid w:val="00015AB9"/>
    <w:rsid w:val="000203C5"/>
    <w:rsid w:val="00020685"/>
    <w:rsid w:val="00022367"/>
    <w:rsid w:val="00022CC5"/>
    <w:rsid w:val="0002509C"/>
    <w:rsid w:val="00026BCA"/>
    <w:rsid w:val="0002714D"/>
    <w:rsid w:val="00030472"/>
    <w:rsid w:val="00032C2C"/>
    <w:rsid w:val="0003432D"/>
    <w:rsid w:val="000345F1"/>
    <w:rsid w:val="0003681F"/>
    <w:rsid w:val="00036B8C"/>
    <w:rsid w:val="00037D4B"/>
    <w:rsid w:val="00044C76"/>
    <w:rsid w:val="0004770E"/>
    <w:rsid w:val="00050078"/>
    <w:rsid w:val="00051299"/>
    <w:rsid w:val="000516E1"/>
    <w:rsid w:val="0005212A"/>
    <w:rsid w:val="000533A3"/>
    <w:rsid w:val="00053550"/>
    <w:rsid w:val="0005616C"/>
    <w:rsid w:val="00056E36"/>
    <w:rsid w:val="00062380"/>
    <w:rsid w:val="000641A0"/>
    <w:rsid w:val="0006458C"/>
    <w:rsid w:val="00064A31"/>
    <w:rsid w:val="00065061"/>
    <w:rsid w:val="00065937"/>
    <w:rsid w:val="00065AA8"/>
    <w:rsid w:val="00065DCB"/>
    <w:rsid w:val="000705A6"/>
    <w:rsid w:val="00072CA8"/>
    <w:rsid w:val="00074584"/>
    <w:rsid w:val="00077439"/>
    <w:rsid w:val="000777B0"/>
    <w:rsid w:val="00083402"/>
    <w:rsid w:val="0008427F"/>
    <w:rsid w:val="00084860"/>
    <w:rsid w:val="00084A0F"/>
    <w:rsid w:val="000857DE"/>
    <w:rsid w:val="00085A5F"/>
    <w:rsid w:val="00090F31"/>
    <w:rsid w:val="00094694"/>
    <w:rsid w:val="000946C2"/>
    <w:rsid w:val="00095801"/>
    <w:rsid w:val="000967E9"/>
    <w:rsid w:val="00096A0C"/>
    <w:rsid w:val="000A03C7"/>
    <w:rsid w:val="000A560B"/>
    <w:rsid w:val="000A5693"/>
    <w:rsid w:val="000A70DD"/>
    <w:rsid w:val="000B0ED6"/>
    <w:rsid w:val="000B31E8"/>
    <w:rsid w:val="000B438A"/>
    <w:rsid w:val="000B6707"/>
    <w:rsid w:val="000B67C3"/>
    <w:rsid w:val="000B7D76"/>
    <w:rsid w:val="000C14CC"/>
    <w:rsid w:val="000C3678"/>
    <w:rsid w:val="000C65E5"/>
    <w:rsid w:val="000C73E4"/>
    <w:rsid w:val="000C75B2"/>
    <w:rsid w:val="000D2250"/>
    <w:rsid w:val="000D5DBA"/>
    <w:rsid w:val="000D70D9"/>
    <w:rsid w:val="000E0264"/>
    <w:rsid w:val="000E3A51"/>
    <w:rsid w:val="000E633C"/>
    <w:rsid w:val="000E6586"/>
    <w:rsid w:val="000F0DFB"/>
    <w:rsid w:val="000F21C9"/>
    <w:rsid w:val="000F27F3"/>
    <w:rsid w:val="000F336E"/>
    <w:rsid w:val="000F6675"/>
    <w:rsid w:val="00100699"/>
    <w:rsid w:val="0010157D"/>
    <w:rsid w:val="00102306"/>
    <w:rsid w:val="001023E1"/>
    <w:rsid w:val="00102BA8"/>
    <w:rsid w:val="001059F4"/>
    <w:rsid w:val="001062E2"/>
    <w:rsid w:val="001105BD"/>
    <w:rsid w:val="00113C20"/>
    <w:rsid w:val="00114DCC"/>
    <w:rsid w:val="00114FBD"/>
    <w:rsid w:val="0012028E"/>
    <w:rsid w:val="00122D9D"/>
    <w:rsid w:val="001268D7"/>
    <w:rsid w:val="00127028"/>
    <w:rsid w:val="00127F1E"/>
    <w:rsid w:val="00131084"/>
    <w:rsid w:val="00131B4C"/>
    <w:rsid w:val="00132469"/>
    <w:rsid w:val="00133A97"/>
    <w:rsid w:val="00135BA6"/>
    <w:rsid w:val="001366C4"/>
    <w:rsid w:val="001410B6"/>
    <w:rsid w:val="0014277C"/>
    <w:rsid w:val="001517C2"/>
    <w:rsid w:val="00153179"/>
    <w:rsid w:val="001545AB"/>
    <w:rsid w:val="001561C6"/>
    <w:rsid w:val="0015623C"/>
    <w:rsid w:val="00157047"/>
    <w:rsid w:val="0015736E"/>
    <w:rsid w:val="00161E98"/>
    <w:rsid w:val="00164106"/>
    <w:rsid w:val="0016417D"/>
    <w:rsid w:val="00167E32"/>
    <w:rsid w:val="0017440A"/>
    <w:rsid w:val="00175C27"/>
    <w:rsid w:val="00176F94"/>
    <w:rsid w:val="00177089"/>
    <w:rsid w:val="00183663"/>
    <w:rsid w:val="00183A2F"/>
    <w:rsid w:val="00184DEE"/>
    <w:rsid w:val="00193044"/>
    <w:rsid w:val="00196621"/>
    <w:rsid w:val="00196E6D"/>
    <w:rsid w:val="001A0C7F"/>
    <w:rsid w:val="001A1566"/>
    <w:rsid w:val="001A32A2"/>
    <w:rsid w:val="001A4295"/>
    <w:rsid w:val="001A493A"/>
    <w:rsid w:val="001A600D"/>
    <w:rsid w:val="001A6CBA"/>
    <w:rsid w:val="001B25EB"/>
    <w:rsid w:val="001B3BCC"/>
    <w:rsid w:val="001B4034"/>
    <w:rsid w:val="001B514D"/>
    <w:rsid w:val="001B617C"/>
    <w:rsid w:val="001C2FF5"/>
    <w:rsid w:val="001C505F"/>
    <w:rsid w:val="001C55B4"/>
    <w:rsid w:val="001C57C3"/>
    <w:rsid w:val="001D1469"/>
    <w:rsid w:val="001E0FE5"/>
    <w:rsid w:val="001E755B"/>
    <w:rsid w:val="001F169F"/>
    <w:rsid w:val="001F5DB3"/>
    <w:rsid w:val="00200F9A"/>
    <w:rsid w:val="0020119A"/>
    <w:rsid w:val="00201AC7"/>
    <w:rsid w:val="00206590"/>
    <w:rsid w:val="0020702B"/>
    <w:rsid w:val="00207E76"/>
    <w:rsid w:val="002125F5"/>
    <w:rsid w:val="00220583"/>
    <w:rsid w:val="00221C21"/>
    <w:rsid w:val="00223D77"/>
    <w:rsid w:val="002242B9"/>
    <w:rsid w:val="00224F44"/>
    <w:rsid w:val="0022653D"/>
    <w:rsid w:val="00230ADA"/>
    <w:rsid w:val="00232581"/>
    <w:rsid w:val="00234C8A"/>
    <w:rsid w:val="00236EAF"/>
    <w:rsid w:val="0024092D"/>
    <w:rsid w:val="002440BB"/>
    <w:rsid w:val="00245A5D"/>
    <w:rsid w:val="00246E05"/>
    <w:rsid w:val="00247B26"/>
    <w:rsid w:val="00254257"/>
    <w:rsid w:val="002548E0"/>
    <w:rsid w:val="00256DFA"/>
    <w:rsid w:val="00260C6B"/>
    <w:rsid w:val="00261222"/>
    <w:rsid w:val="002625D5"/>
    <w:rsid w:val="00263543"/>
    <w:rsid w:val="00263BC6"/>
    <w:rsid w:val="00264C88"/>
    <w:rsid w:val="00266513"/>
    <w:rsid w:val="0026779A"/>
    <w:rsid w:val="00272E3F"/>
    <w:rsid w:val="00273FFB"/>
    <w:rsid w:val="002743C0"/>
    <w:rsid w:val="00275128"/>
    <w:rsid w:val="00277837"/>
    <w:rsid w:val="00280534"/>
    <w:rsid w:val="00283622"/>
    <w:rsid w:val="0028381D"/>
    <w:rsid w:val="00283A83"/>
    <w:rsid w:val="00284CB3"/>
    <w:rsid w:val="00285845"/>
    <w:rsid w:val="00286FB7"/>
    <w:rsid w:val="0028767B"/>
    <w:rsid w:val="00290959"/>
    <w:rsid w:val="002909CE"/>
    <w:rsid w:val="00291E2D"/>
    <w:rsid w:val="002939DB"/>
    <w:rsid w:val="00296581"/>
    <w:rsid w:val="002A0698"/>
    <w:rsid w:val="002A12D7"/>
    <w:rsid w:val="002A3871"/>
    <w:rsid w:val="002A442E"/>
    <w:rsid w:val="002A548D"/>
    <w:rsid w:val="002A75FC"/>
    <w:rsid w:val="002B316C"/>
    <w:rsid w:val="002B6D92"/>
    <w:rsid w:val="002C2201"/>
    <w:rsid w:val="002C2A7E"/>
    <w:rsid w:val="002C2B18"/>
    <w:rsid w:val="002C33E9"/>
    <w:rsid w:val="002C3E16"/>
    <w:rsid w:val="002C530F"/>
    <w:rsid w:val="002D1A67"/>
    <w:rsid w:val="002D5ABD"/>
    <w:rsid w:val="002D651A"/>
    <w:rsid w:val="002D6B59"/>
    <w:rsid w:val="002E0FC7"/>
    <w:rsid w:val="002E0FF5"/>
    <w:rsid w:val="002E1029"/>
    <w:rsid w:val="002E39FF"/>
    <w:rsid w:val="002E4C8C"/>
    <w:rsid w:val="002F0A49"/>
    <w:rsid w:val="002F3F13"/>
    <w:rsid w:val="002F5579"/>
    <w:rsid w:val="002F786C"/>
    <w:rsid w:val="002F7BEA"/>
    <w:rsid w:val="003024DC"/>
    <w:rsid w:val="003064DA"/>
    <w:rsid w:val="003065C9"/>
    <w:rsid w:val="00310682"/>
    <w:rsid w:val="00310838"/>
    <w:rsid w:val="00310F4D"/>
    <w:rsid w:val="003130F7"/>
    <w:rsid w:val="003234E8"/>
    <w:rsid w:val="003237CA"/>
    <w:rsid w:val="00323C18"/>
    <w:rsid w:val="00326F4B"/>
    <w:rsid w:val="0033242E"/>
    <w:rsid w:val="003338EE"/>
    <w:rsid w:val="00333F06"/>
    <w:rsid w:val="00335A44"/>
    <w:rsid w:val="00335E5A"/>
    <w:rsid w:val="00335F77"/>
    <w:rsid w:val="00336B42"/>
    <w:rsid w:val="00341065"/>
    <w:rsid w:val="00347B25"/>
    <w:rsid w:val="00347DC5"/>
    <w:rsid w:val="00350017"/>
    <w:rsid w:val="00362F17"/>
    <w:rsid w:val="0036726E"/>
    <w:rsid w:val="003672B4"/>
    <w:rsid w:val="00372130"/>
    <w:rsid w:val="003728F3"/>
    <w:rsid w:val="00372AEB"/>
    <w:rsid w:val="00372C91"/>
    <w:rsid w:val="00376A17"/>
    <w:rsid w:val="00381876"/>
    <w:rsid w:val="003823D4"/>
    <w:rsid w:val="00383833"/>
    <w:rsid w:val="003839CF"/>
    <w:rsid w:val="00383B20"/>
    <w:rsid w:val="003855FA"/>
    <w:rsid w:val="00385828"/>
    <w:rsid w:val="00385B62"/>
    <w:rsid w:val="00386757"/>
    <w:rsid w:val="00393ABC"/>
    <w:rsid w:val="003945A3"/>
    <w:rsid w:val="00395669"/>
    <w:rsid w:val="003956DC"/>
    <w:rsid w:val="00395BC8"/>
    <w:rsid w:val="00395E93"/>
    <w:rsid w:val="00396142"/>
    <w:rsid w:val="00396169"/>
    <w:rsid w:val="00396CA6"/>
    <w:rsid w:val="00396F31"/>
    <w:rsid w:val="003A066F"/>
    <w:rsid w:val="003A2F5A"/>
    <w:rsid w:val="003A3718"/>
    <w:rsid w:val="003A6E35"/>
    <w:rsid w:val="003B1827"/>
    <w:rsid w:val="003B2858"/>
    <w:rsid w:val="003B346E"/>
    <w:rsid w:val="003B5180"/>
    <w:rsid w:val="003B5909"/>
    <w:rsid w:val="003B63A2"/>
    <w:rsid w:val="003B722D"/>
    <w:rsid w:val="003B7402"/>
    <w:rsid w:val="003C0366"/>
    <w:rsid w:val="003C5909"/>
    <w:rsid w:val="003C7290"/>
    <w:rsid w:val="003D193C"/>
    <w:rsid w:val="003D1C60"/>
    <w:rsid w:val="003D366F"/>
    <w:rsid w:val="003D3B7B"/>
    <w:rsid w:val="003D40D5"/>
    <w:rsid w:val="003D40D7"/>
    <w:rsid w:val="003D47B3"/>
    <w:rsid w:val="003E0BFB"/>
    <w:rsid w:val="003E22F8"/>
    <w:rsid w:val="003E5A21"/>
    <w:rsid w:val="003E6696"/>
    <w:rsid w:val="003E6D8C"/>
    <w:rsid w:val="003F0533"/>
    <w:rsid w:val="003F28E4"/>
    <w:rsid w:val="004015C0"/>
    <w:rsid w:val="00401AAD"/>
    <w:rsid w:val="004043B4"/>
    <w:rsid w:val="004054E2"/>
    <w:rsid w:val="0040686E"/>
    <w:rsid w:val="004079A5"/>
    <w:rsid w:val="00407D6B"/>
    <w:rsid w:val="00410517"/>
    <w:rsid w:val="004136FF"/>
    <w:rsid w:val="00414B35"/>
    <w:rsid w:val="00414BF1"/>
    <w:rsid w:val="00415162"/>
    <w:rsid w:val="00420425"/>
    <w:rsid w:val="00421BCC"/>
    <w:rsid w:val="00421BF2"/>
    <w:rsid w:val="00423881"/>
    <w:rsid w:val="00423DA3"/>
    <w:rsid w:val="00423ED5"/>
    <w:rsid w:val="00424C31"/>
    <w:rsid w:val="004255EB"/>
    <w:rsid w:val="00427C2A"/>
    <w:rsid w:val="004305DD"/>
    <w:rsid w:val="00430E91"/>
    <w:rsid w:val="004330C4"/>
    <w:rsid w:val="00433269"/>
    <w:rsid w:val="004358D8"/>
    <w:rsid w:val="004359D4"/>
    <w:rsid w:val="00435F62"/>
    <w:rsid w:val="00436C00"/>
    <w:rsid w:val="00437F22"/>
    <w:rsid w:val="004410F5"/>
    <w:rsid w:val="00441F5C"/>
    <w:rsid w:val="00443FB0"/>
    <w:rsid w:val="00444B27"/>
    <w:rsid w:val="00451FF5"/>
    <w:rsid w:val="00454D23"/>
    <w:rsid w:val="004562A8"/>
    <w:rsid w:val="0045648D"/>
    <w:rsid w:val="004572CF"/>
    <w:rsid w:val="004574B8"/>
    <w:rsid w:val="00457D42"/>
    <w:rsid w:val="004603CA"/>
    <w:rsid w:val="004607FC"/>
    <w:rsid w:val="0046083C"/>
    <w:rsid w:val="00461AE6"/>
    <w:rsid w:val="004625FD"/>
    <w:rsid w:val="004702E6"/>
    <w:rsid w:val="0047759A"/>
    <w:rsid w:val="00481BAF"/>
    <w:rsid w:val="00481F10"/>
    <w:rsid w:val="00483919"/>
    <w:rsid w:val="00483BC8"/>
    <w:rsid w:val="00483E5C"/>
    <w:rsid w:val="00485159"/>
    <w:rsid w:val="004855CF"/>
    <w:rsid w:val="00487368"/>
    <w:rsid w:val="004927C0"/>
    <w:rsid w:val="00492C4D"/>
    <w:rsid w:val="00492EF0"/>
    <w:rsid w:val="00494DE0"/>
    <w:rsid w:val="004959D8"/>
    <w:rsid w:val="00497C95"/>
    <w:rsid w:val="004A0994"/>
    <w:rsid w:val="004A1F26"/>
    <w:rsid w:val="004A4D30"/>
    <w:rsid w:val="004B03BC"/>
    <w:rsid w:val="004B082B"/>
    <w:rsid w:val="004B1641"/>
    <w:rsid w:val="004B20C8"/>
    <w:rsid w:val="004B22C3"/>
    <w:rsid w:val="004B39DA"/>
    <w:rsid w:val="004B709D"/>
    <w:rsid w:val="004B70D5"/>
    <w:rsid w:val="004B712E"/>
    <w:rsid w:val="004B7D02"/>
    <w:rsid w:val="004C016B"/>
    <w:rsid w:val="004C0B5D"/>
    <w:rsid w:val="004C53A0"/>
    <w:rsid w:val="004C6603"/>
    <w:rsid w:val="004C6CC3"/>
    <w:rsid w:val="004C7B59"/>
    <w:rsid w:val="004D04D6"/>
    <w:rsid w:val="004D2287"/>
    <w:rsid w:val="004D341F"/>
    <w:rsid w:val="004D472C"/>
    <w:rsid w:val="004D5752"/>
    <w:rsid w:val="004D7CCF"/>
    <w:rsid w:val="004E45B2"/>
    <w:rsid w:val="004E5706"/>
    <w:rsid w:val="004E5B4D"/>
    <w:rsid w:val="004E5F5B"/>
    <w:rsid w:val="004F1DD1"/>
    <w:rsid w:val="004F32BF"/>
    <w:rsid w:val="00502924"/>
    <w:rsid w:val="00503D37"/>
    <w:rsid w:val="005045A7"/>
    <w:rsid w:val="005109CB"/>
    <w:rsid w:val="005109DC"/>
    <w:rsid w:val="00516B08"/>
    <w:rsid w:val="005207FC"/>
    <w:rsid w:val="00522DA5"/>
    <w:rsid w:val="00531BDA"/>
    <w:rsid w:val="00534123"/>
    <w:rsid w:val="00536D57"/>
    <w:rsid w:val="005373C9"/>
    <w:rsid w:val="0054086A"/>
    <w:rsid w:val="00542A9D"/>
    <w:rsid w:val="00543429"/>
    <w:rsid w:val="005451E4"/>
    <w:rsid w:val="0055100D"/>
    <w:rsid w:val="005537B8"/>
    <w:rsid w:val="005542D1"/>
    <w:rsid w:val="00560A9F"/>
    <w:rsid w:val="005613DF"/>
    <w:rsid w:val="00567FDE"/>
    <w:rsid w:val="005702D3"/>
    <w:rsid w:val="005733BB"/>
    <w:rsid w:val="0057388C"/>
    <w:rsid w:val="005808F8"/>
    <w:rsid w:val="00580E0C"/>
    <w:rsid w:val="005825B0"/>
    <w:rsid w:val="00584CB5"/>
    <w:rsid w:val="00587C90"/>
    <w:rsid w:val="005900C0"/>
    <w:rsid w:val="00590F10"/>
    <w:rsid w:val="005913BE"/>
    <w:rsid w:val="00594685"/>
    <w:rsid w:val="005947CF"/>
    <w:rsid w:val="005957AC"/>
    <w:rsid w:val="00595D93"/>
    <w:rsid w:val="00595FCC"/>
    <w:rsid w:val="00596612"/>
    <w:rsid w:val="00597465"/>
    <w:rsid w:val="005A0854"/>
    <w:rsid w:val="005A1372"/>
    <w:rsid w:val="005A58E6"/>
    <w:rsid w:val="005B23E5"/>
    <w:rsid w:val="005B3814"/>
    <w:rsid w:val="005B5A53"/>
    <w:rsid w:val="005C1476"/>
    <w:rsid w:val="005D1EA0"/>
    <w:rsid w:val="005E018E"/>
    <w:rsid w:val="005E29E2"/>
    <w:rsid w:val="005E3C13"/>
    <w:rsid w:val="005E3DFC"/>
    <w:rsid w:val="005E4261"/>
    <w:rsid w:val="005F046E"/>
    <w:rsid w:val="00600A4E"/>
    <w:rsid w:val="00601CA5"/>
    <w:rsid w:val="0060474E"/>
    <w:rsid w:val="00604C1F"/>
    <w:rsid w:val="0061289E"/>
    <w:rsid w:val="00612D91"/>
    <w:rsid w:val="0061481E"/>
    <w:rsid w:val="00616259"/>
    <w:rsid w:val="0061646B"/>
    <w:rsid w:val="00616DD4"/>
    <w:rsid w:val="00620BB1"/>
    <w:rsid w:val="00631446"/>
    <w:rsid w:val="006347AB"/>
    <w:rsid w:val="00635895"/>
    <w:rsid w:val="006419F2"/>
    <w:rsid w:val="00641AF2"/>
    <w:rsid w:val="006432A8"/>
    <w:rsid w:val="00643339"/>
    <w:rsid w:val="0064485B"/>
    <w:rsid w:val="0064675E"/>
    <w:rsid w:val="006469D5"/>
    <w:rsid w:val="00647143"/>
    <w:rsid w:val="00647721"/>
    <w:rsid w:val="00647C2E"/>
    <w:rsid w:val="0065023F"/>
    <w:rsid w:val="00656ACC"/>
    <w:rsid w:val="0066095F"/>
    <w:rsid w:val="006610E2"/>
    <w:rsid w:val="006629BD"/>
    <w:rsid w:val="006722A2"/>
    <w:rsid w:val="00673EAD"/>
    <w:rsid w:val="00682194"/>
    <w:rsid w:val="00682F74"/>
    <w:rsid w:val="00685417"/>
    <w:rsid w:val="00685763"/>
    <w:rsid w:val="00691400"/>
    <w:rsid w:val="00691B31"/>
    <w:rsid w:val="0069210B"/>
    <w:rsid w:val="00693E5E"/>
    <w:rsid w:val="006942EB"/>
    <w:rsid w:val="00695FE3"/>
    <w:rsid w:val="006A172E"/>
    <w:rsid w:val="006A18EE"/>
    <w:rsid w:val="006A2D34"/>
    <w:rsid w:val="006A3A7E"/>
    <w:rsid w:val="006A480F"/>
    <w:rsid w:val="006A6170"/>
    <w:rsid w:val="006A75A5"/>
    <w:rsid w:val="006A760B"/>
    <w:rsid w:val="006B1536"/>
    <w:rsid w:val="006B41EC"/>
    <w:rsid w:val="006B4AAE"/>
    <w:rsid w:val="006B6758"/>
    <w:rsid w:val="006C06A4"/>
    <w:rsid w:val="006C2CAC"/>
    <w:rsid w:val="006C4864"/>
    <w:rsid w:val="006C5C9E"/>
    <w:rsid w:val="006D2F92"/>
    <w:rsid w:val="006D7BBC"/>
    <w:rsid w:val="006E15B8"/>
    <w:rsid w:val="006E23B3"/>
    <w:rsid w:val="006E2F44"/>
    <w:rsid w:val="006E3CA7"/>
    <w:rsid w:val="006E5521"/>
    <w:rsid w:val="006F07CA"/>
    <w:rsid w:val="007009B9"/>
    <w:rsid w:val="00702E50"/>
    <w:rsid w:val="00703E6F"/>
    <w:rsid w:val="00704E77"/>
    <w:rsid w:val="00705443"/>
    <w:rsid w:val="00710A58"/>
    <w:rsid w:val="00712898"/>
    <w:rsid w:val="0071559E"/>
    <w:rsid w:val="00720BB2"/>
    <w:rsid w:val="00720E8B"/>
    <w:rsid w:val="00722653"/>
    <w:rsid w:val="00723A6D"/>
    <w:rsid w:val="007256B4"/>
    <w:rsid w:val="007257D6"/>
    <w:rsid w:val="0073416C"/>
    <w:rsid w:val="007343FF"/>
    <w:rsid w:val="0073473F"/>
    <w:rsid w:val="0074228A"/>
    <w:rsid w:val="00742646"/>
    <w:rsid w:val="00742F59"/>
    <w:rsid w:val="00744D67"/>
    <w:rsid w:val="00745313"/>
    <w:rsid w:val="00745FBD"/>
    <w:rsid w:val="0074643A"/>
    <w:rsid w:val="00746A8F"/>
    <w:rsid w:val="00747C64"/>
    <w:rsid w:val="00750889"/>
    <w:rsid w:val="0075250D"/>
    <w:rsid w:val="00753053"/>
    <w:rsid w:val="00753617"/>
    <w:rsid w:val="00753FCF"/>
    <w:rsid w:val="00755A9C"/>
    <w:rsid w:val="00760837"/>
    <w:rsid w:val="00760EBA"/>
    <w:rsid w:val="0076242B"/>
    <w:rsid w:val="00763B47"/>
    <w:rsid w:val="00763D0E"/>
    <w:rsid w:val="00763F74"/>
    <w:rsid w:val="007640ED"/>
    <w:rsid w:val="0076514F"/>
    <w:rsid w:val="00770DD8"/>
    <w:rsid w:val="007725BE"/>
    <w:rsid w:val="00775A0C"/>
    <w:rsid w:val="007806A2"/>
    <w:rsid w:val="00784AF3"/>
    <w:rsid w:val="00784EA1"/>
    <w:rsid w:val="00785852"/>
    <w:rsid w:val="00787F4B"/>
    <w:rsid w:val="0079027B"/>
    <w:rsid w:val="00790C29"/>
    <w:rsid w:val="0079179E"/>
    <w:rsid w:val="007944C8"/>
    <w:rsid w:val="007A0FEB"/>
    <w:rsid w:val="007A2E3D"/>
    <w:rsid w:val="007A2E7B"/>
    <w:rsid w:val="007A43C1"/>
    <w:rsid w:val="007A4BC5"/>
    <w:rsid w:val="007A6D30"/>
    <w:rsid w:val="007B0C33"/>
    <w:rsid w:val="007B17A6"/>
    <w:rsid w:val="007B25FA"/>
    <w:rsid w:val="007B2E4E"/>
    <w:rsid w:val="007B5F7A"/>
    <w:rsid w:val="007B7CB9"/>
    <w:rsid w:val="007C1BB6"/>
    <w:rsid w:val="007C3F79"/>
    <w:rsid w:val="007C5C9B"/>
    <w:rsid w:val="007D1BAC"/>
    <w:rsid w:val="007D62F1"/>
    <w:rsid w:val="007D6782"/>
    <w:rsid w:val="007D69FC"/>
    <w:rsid w:val="007D7C06"/>
    <w:rsid w:val="007E4CE4"/>
    <w:rsid w:val="007E6BDE"/>
    <w:rsid w:val="007E782B"/>
    <w:rsid w:val="007F0884"/>
    <w:rsid w:val="007F15CA"/>
    <w:rsid w:val="007F2A1F"/>
    <w:rsid w:val="007F2CD6"/>
    <w:rsid w:val="007F6BA8"/>
    <w:rsid w:val="00801864"/>
    <w:rsid w:val="00802C0F"/>
    <w:rsid w:val="0080323C"/>
    <w:rsid w:val="008040A2"/>
    <w:rsid w:val="008047A4"/>
    <w:rsid w:val="00804855"/>
    <w:rsid w:val="00805E77"/>
    <w:rsid w:val="008118F3"/>
    <w:rsid w:val="008126D8"/>
    <w:rsid w:val="00814627"/>
    <w:rsid w:val="00815C14"/>
    <w:rsid w:val="00816D6D"/>
    <w:rsid w:val="0082449C"/>
    <w:rsid w:val="00826AEB"/>
    <w:rsid w:val="008277B6"/>
    <w:rsid w:val="00827C20"/>
    <w:rsid w:val="008301BB"/>
    <w:rsid w:val="0083320A"/>
    <w:rsid w:val="00833488"/>
    <w:rsid w:val="00833A71"/>
    <w:rsid w:val="00833B6B"/>
    <w:rsid w:val="008355C5"/>
    <w:rsid w:val="00836D00"/>
    <w:rsid w:val="008412BF"/>
    <w:rsid w:val="00842AEC"/>
    <w:rsid w:val="00843FC2"/>
    <w:rsid w:val="008462DB"/>
    <w:rsid w:val="00847632"/>
    <w:rsid w:val="008476D6"/>
    <w:rsid w:val="00851E41"/>
    <w:rsid w:val="008541E6"/>
    <w:rsid w:val="0085471E"/>
    <w:rsid w:val="00854DF0"/>
    <w:rsid w:val="00857D79"/>
    <w:rsid w:val="00861821"/>
    <w:rsid w:val="00861E1E"/>
    <w:rsid w:val="00861FAA"/>
    <w:rsid w:val="008654B0"/>
    <w:rsid w:val="00866045"/>
    <w:rsid w:val="008701BB"/>
    <w:rsid w:val="00872AD0"/>
    <w:rsid w:val="0087302F"/>
    <w:rsid w:val="00876423"/>
    <w:rsid w:val="00880FBD"/>
    <w:rsid w:val="00881DEB"/>
    <w:rsid w:val="00884425"/>
    <w:rsid w:val="00886CD7"/>
    <w:rsid w:val="0089151B"/>
    <w:rsid w:val="008922E7"/>
    <w:rsid w:val="00893C47"/>
    <w:rsid w:val="00895D68"/>
    <w:rsid w:val="008A3210"/>
    <w:rsid w:val="008B0726"/>
    <w:rsid w:val="008B4DE7"/>
    <w:rsid w:val="008B5A3E"/>
    <w:rsid w:val="008C3B42"/>
    <w:rsid w:val="008D5613"/>
    <w:rsid w:val="008E04C4"/>
    <w:rsid w:val="008E1ACE"/>
    <w:rsid w:val="008E3127"/>
    <w:rsid w:val="008E3D47"/>
    <w:rsid w:val="008E4559"/>
    <w:rsid w:val="008E5F8E"/>
    <w:rsid w:val="008E6AF5"/>
    <w:rsid w:val="008E7E9B"/>
    <w:rsid w:val="008F3EA6"/>
    <w:rsid w:val="008F5D44"/>
    <w:rsid w:val="008F6439"/>
    <w:rsid w:val="008F6459"/>
    <w:rsid w:val="00902B67"/>
    <w:rsid w:val="00902D83"/>
    <w:rsid w:val="00905EC7"/>
    <w:rsid w:val="0090777E"/>
    <w:rsid w:val="009114F8"/>
    <w:rsid w:val="0091208A"/>
    <w:rsid w:val="00914F0D"/>
    <w:rsid w:val="009162F7"/>
    <w:rsid w:val="00916D45"/>
    <w:rsid w:val="009215C1"/>
    <w:rsid w:val="00922001"/>
    <w:rsid w:val="00922EE2"/>
    <w:rsid w:val="00923980"/>
    <w:rsid w:val="009269C9"/>
    <w:rsid w:val="00931D7F"/>
    <w:rsid w:val="009326CD"/>
    <w:rsid w:val="009331A7"/>
    <w:rsid w:val="009339A7"/>
    <w:rsid w:val="0093463B"/>
    <w:rsid w:val="00935F86"/>
    <w:rsid w:val="00940435"/>
    <w:rsid w:val="009413D5"/>
    <w:rsid w:val="0094157E"/>
    <w:rsid w:val="009453CF"/>
    <w:rsid w:val="00945CAC"/>
    <w:rsid w:val="00946BBC"/>
    <w:rsid w:val="00947064"/>
    <w:rsid w:val="00950BF3"/>
    <w:rsid w:val="009543E4"/>
    <w:rsid w:val="00955169"/>
    <w:rsid w:val="009561F1"/>
    <w:rsid w:val="00957397"/>
    <w:rsid w:val="0096151B"/>
    <w:rsid w:val="009661AF"/>
    <w:rsid w:val="009665F4"/>
    <w:rsid w:val="0097041B"/>
    <w:rsid w:val="009718ED"/>
    <w:rsid w:val="00974A28"/>
    <w:rsid w:val="0098002E"/>
    <w:rsid w:val="00984985"/>
    <w:rsid w:val="00985B0B"/>
    <w:rsid w:val="0098723E"/>
    <w:rsid w:val="00991754"/>
    <w:rsid w:val="00992019"/>
    <w:rsid w:val="009932A0"/>
    <w:rsid w:val="009935ED"/>
    <w:rsid w:val="00994015"/>
    <w:rsid w:val="0099401D"/>
    <w:rsid w:val="00994D6C"/>
    <w:rsid w:val="00995CD4"/>
    <w:rsid w:val="009A018E"/>
    <w:rsid w:val="009A0648"/>
    <w:rsid w:val="009A2CAA"/>
    <w:rsid w:val="009A419F"/>
    <w:rsid w:val="009A5A46"/>
    <w:rsid w:val="009A5B91"/>
    <w:rsid w:val="009B0A18"/>
    <w:rsid w:val="009B249B"/>
    <w:rsid w:val="009B5C45"/>
    <w:rsid w:val="009C1F16"/>
    <w:rsid w:val="009D1975"/>
    <w:rsid w:val="009D1CF6"/>
    <w:rsid w:val="009D1EDA"/>
    <w:rsid w:val="009D37C7"/>
    <w:rsid w:val="009D7A58"/>
    <w:rsid w:val="009E0298"/>
    <w:rsid w:val="009E0703"/>
    <w:rsid w:val="009E0BE2"/>
    <w:rsid w:val="009E20F6"/>
    <w:rsid w:val="009E377B"/>
    <w:rsid w:val="009E49F2"/>
    <w:rsid w:val="009E5C24"/>
    <w:rsid w:val="009F18FD"/>
    <w:rsid w:val="009F3CF9"/>
    <w:rsid w:val="009F4962"/>
    <w:rsid w:val="009F4B03"/>
    <w:rsid w:val="009F6BF4"/>
    <w:rsid w:val="009F6D0B"/>
    <w:rsid w:val="009F7086"/>
    <w:rsid w:val="00A010C7"/>
    <w:rsid w:val="00A02756"/>
    <w:rsid w:val="00A10D93"/>
    <w:rsid w:val="00A117D4"/>
    <w:rsid w:val="00A13980"/>
    <w:rsid w:val="00A15574"/>
    <w:rsid w:val="00A156A4"/>
    <w:rsid w:val="00A169FE"/>
    <w:rsid w:val="00A20889"/>
    <w:rsid w:val="00A2148C"/>
    <w:rsid w:val="00A25A6D"/>
    <w:rsid w:val="00A260DB"/>
    <w:rsid w:val="00A26B12"/>
    <w:rsid w:val="00A334D1"/>
    <w:rsid w:val="00A35321"/>
    <w:rsid w:val="00A36CDF"/>
    <w:rsid w:val="00A40B7E"/>
    <w:rsid w:val="00A41A01"/>
    <w:rsid w:val="00A41DFD"/>
    <w:rsid w:val="00A422BA"/>
    <w:rsid w:val="00A423AE"/>
    <w:rsid w:val="00A42A02"/>
    <w:rsid w:val="00A42B0B"/>
    <w:rsid w:val="00A441F8"/>
    <w:rsid w:val="00A44A9E"/>
    <w:rsid w:val="00A50F77"/>
    <w:rsid w:val="00A56873"/>
    <w:rsid w:val="00A57E5C"/>
    <w:rsid w:val="00A61308"/>
    <w:rsid w:val="00A623D8"/>
    <w:rsid w:val="00A628F2"/>
    <w:rsid w:val="00A63108"/>
    <w:rsid w:val="00A702CE"/>
    <w:rsid w:val="00A7094A"/>
    <w:rsid w:val="00A70A7C"/>
    <w:rsid w:val="00A70B45"/>
    <w:rsid w:val="00A72BEE"/>
    <w:rsid w:val="00A753E9"/>
    <w:rsid w:val="00A7778F"/>
    <w:rsid w:val="00A81838"/>
    <w:rsid w:val="00A82314"/>
    <w:rsid w:val="00A83B7A"/>
    <w:rsid w:val="00A86289"/>
    <w:rsid w:val="00A86B93"/>
    <w:rsid w:val="00A87B61"/>
    <w:rsid w:val="00A87E0E"/>
    <w:rsid w:val="00A9028E"/>
    <w:rsid w:val="00A905D2"/>
    <w:rsid w:val="00A91808"/>
    <w:rsid w:val="00A95666"/>
    <w:rsid w:val="00A975C1"/>
    <w:rsid w:val="00A97915"/>
    <w:rsid w:val="00AA0CE4"/>
    <w:rsid w:val="00AA1BF6"/>
    <w:rsid w:val="00AA29B0"/>
    <w:rsid w:val="00AA3129"/>
    <w:rsid w:val="00AA31F0"/>
    <w:rsid w:val="00AA3AB2"/>
    <w:rsid w:val="00AA3FCA"/>
    <w:rsid w:val="00AA4FB5"/>
    <w:rsid w:val="00AB1B4F"/>
    <w:rsid w:val="00AB3E82"/>
    <w:rsid w:val="00AB3F63"/>
    <w:rsid w:val="00AB49B8"/>
    <w:rsid w:val="00AB5220"/>
    <w:rsid w:val="00AB52F9"/>
    <w:rsid w:val="00AB5B64"/>
    <w:rsid w:val="00AB5D5B"/>
    <w:rsid w:val="00AB6BBA"/>
    <w:rsid w:val="00AC2F78"/>
    <w:rsid w:val="00AC6B1D"/>
    <w:rsid w:val="00AD00E3"/>
    <w:rsid w:val="00AD12E3"/>
    <w:rsid w:val="00AD3B66"/>
    <w:rsid w:val="00AD49B7"/>
    <w:rsid w:val="00AD51C0"/>
    <w:rsid w:val="00AD77C8"/>
    <w:rsid w:val="00AE2F0E"/>
    <w:rsid w:val="00AE3E1E"/>
    <w:rsid w:val="00AE5464"/>
    <w:rsid w:val="00AE5F86"/>
    <w:rsid w:val="00AF1CE5"/>
    <w:rsid w:val="00AF3C20"/>
    <w:rsid w:val="00AF3DAF"/>
    <w:rsid w:val="00AF6585"/>
    <w:rsid w:val="00B047C1"/>
    <w:rsid w:val="00B04E22"/>
    <w:rsid w:val="00B07164"/>
    <w:rsid w:val="00B11F2F"/>
    <w:rsid w:val="00B150AB"/>
    <w:rsid w:val="00B16FA3"/>
    <w:rsid w:val="00B17029"/>
    <w:rsid w:val="00B17144"/>
    <w:rsid w:val="00B218A3"/>
    <w:rsid w:val="00B2451E"/>
    <w:rsid w:val="00B26ABA"/>
    <w:rsid w:val="00B26B92"/>
    <w:rsid w:val="00B32FD1"/>
    <w:rsid w:val="00B34356"/>
    <w:rsid w:val="00B34C55"/>
    <w:rsid w:val="00B374EA"/>
    <w:rsid w:val="00B400A3"/>
    <w:rsid w:val="00B404AD"/>
    <w:rsid w:val="00B4154C"/>
    <w:rsid w:val="00B43B6C"/>
    <w:rsid w:val="00B45E7D"/>
    <w:rsid w:val="00B47B4C"/>
    <w:rsid w:val="00B50BE5"/>
    <w:rsid w:val="00B50E58"/>
    <w:rsid w:val="00B50ED3"/>
    <w:rsid w:val="00B51F4A"/>
    <w:rsid w:val="00B52DEE"/>
    <w:rsid w:val="00B537D0"/>
    <w:rsid w:val="00B547D2"/>
    <w:rsid w:val="00B5545D"/>
    <w:rsid w:val="00B5691E"/>
    <w:rsid w:val="00B57DEF"/>
    <w:rsid w:val="00B60B65"/>
    <w:rsid w:val="00B6186F"/>
    <w:rsid w:val="00B636DF"/>
    <w:rsid w:val="00B648EA"/>
    <w:rsid w:val="00B66138"/>
    <w:rsid w:val="00B66CE8"/>
    <w:rsid w:val="00B67829"/>
    <w:rsid w:val="00B70CD3"/>
    <w:rsid w:val="00B71686"/>
    <w:rsid w:val="00B717DE"/>
    <w:rsid w:val="00B74BBC"/>
    <w:rsid w:val="00B75537"/>
    <w:rsid w:val="00B800BB"/>
    <w:rsid w:val="00B8217C"/>
    <w:rsid w:val="00B864D2"/>
    <w:rsid w:val="00B86EAD"/>
    <w:rsid w:val="00B92035"/>
    <w:rsid w:val="00B9319F"/>
    <w:rsid w:val="00B96A29"/>
    <w:rsid w:val="00BA31BB"/>
    <w:rsid w:val="00BA3D72"/>
    <w:rsid w:val="00BB1277"/>
    <w:rsid w:val="00BB1820"/>
    <w:rsid w:val="00BB203F"/>
    <w:rsid w:val="00BB3F9F"/>
    <w:rsid w:val="00BC03D3"/>
    <w:rsid w:val="00BC168C"/>
    <w:rsid w:val="00BC24C3"/>
    <w:rsid w:val="00BC3E4E"/>
    <w:rsid w:val="00BC73DA"/>
    <w:rsid w:val="00BC768A"/>
    <w:rsid w:val="00BD07AA"/>
    <w:rsid w:val="00BD09BB"/>
    <w:rsid w:val="00BD0BAC"/>
    <w:rsid w:val="00BD11CD"/>
    <w:rsid w:val="00BD3B33"/>
    <w:rsid w:val="00BD6255"/>
    <w:rsid w:val="00BE13F7"/>
    <w:rsid w:val="00BE4DD6"/>
    <w:rsid w:val="00BF3434"/>
    <w:rsid w:val="00BF387B"/>
    <w:rsid w:val="00BF411E"/>
    <w:rsid w:val="00BF652D"/>
    <w:rsid w:val="00C012F2"/>
    <w:rsid w:val="00C01A42"/>
    <w:rsid w:val="00C042CF"/>
    <w:rsid w:val="00C04A3D"/>
    <w:rsid w:val="00C06208"/>
    <w:rsid w:val="00C06381"/>
    <w:rsid w:val="00C06BDE"/>
    <w:rsid w:val="00C07809"/>
    <w:rsid w:val="00C07C7B"/>
    <w:rsid w:val="00C10474"/>
    <w:rsid w:val="00C139C0"/>
    <w:rsid w:val="00C1594B"/>
    <w:rsid w:val="00C178F6"/>
    <w:rsid w:val="00C202F5"/>
    <w:rsid w:val="00C2085B"/>
    <w:rsid w:val="00C2315F"/>
    <w:rsid w:val="00C27246"/>
    <w:rsid w:val="00C27621"/>
    <w:rsid w:val="00C27DC0"/>
    <w:rsid w:val="00C301C6"/>
    <w:rsid w:val="00C35452"/>
    <w:rsid w:val="00C40F71"/>
    <w:rsid w:val="00C44E75"/>
    <w:rsid w:val="00C4602E"/>
    <w:rsid w:val="00C46E7C"/>
    <w:rsid w:val="00C50071"/>
    <w:rsid w:val="00C5419D"/>
    <w:rsid w:val="00C56145"/>
    <w:rsid w:val="00C6067F"/>
    <w:rsid w:val="00C62865"/>
    <w:rsid w:val="00C63C6F"/>
    <w:rsid w:val="00C64671"/>
    <w:rsid w:val="00C64A37"/>
    <w:rsid w:val="00C660E4"/>
    <w:rsid w:val="00C66DC6"/>
    <w:rsid w:val="00C71E17"/>
    <w:rsid w:val="00C7453F"/>
    <w:rsid w:val="00C74AF4"/>
    <w:rsid w:val="00C8230E"/>
    <w:rsid w:val="00C8287F"/>
    <w:rsid w:val="00C873B3"/>
    <w:rsid w:val="00C91CF2"/>
    <w:rsid w:val="00C9272E"/>
    <w:rsid w:val="00C939F8"/>
    <w:rsid w:val="00C975CF"/>
    <w:rsid w:val="00C97E52"/>
    <w:rsid w:val="00CA10A5"/>
    <w:rsid w:val="00CA1FC8"/>
    <w:rsid w:val="00CA28DE"/>
    <w:rsid w:val="00CA536C"/>
    <w:rsid w:val="00CA551B"/>
    <w:rsid w:val="00CA5BDC"/>
    <w:rsid w:val="00CA60B0"/>
    <w:rsid w:val="00CA69CA"/>
    <w:rsid w:val="00CA7231"/>
    <w:rsid w:val="00CB0CDF"/>
    <w:rsid w:val="00CB3F8B"/>
    <w:rsid w:val="00CB523E"/>
    <w:rsid w:val="00CB5805"/>
    <w:rsid w:val="00CB5905"/>
    <w:rsid w:val="00CB5B34"/>
    <w:rsid w:val="00CC4082"/>
    <w:rsid w:val="00CD12E8"/>
    <w:rsid w:val="00CD2255"/>
    <w:rsid w:val="00CD31F9"/>
    <w:rsid w:val="00CD4EA6"/>
    <w:rsid w:val="00CD5013"/>
    <w:rsid w:val="00CD5497"/>
    <w:rsid w:val="00CD6B36"/>
    <w:rsid w:val="00CE43D4"/>
    <w:rsid w:val="00CE4D54"/>
    <w:rsid w:val="00CE6A5E"/>
    <w:rsid w:val="00CE77F2"/>
    <w:rsid w:val="00CF52F0"/>
    <w:rsid w:val="00CF5F6A"/>
    <w:rsid w:val="00CF6BCC"/>
    <w:rsid w:val="00D003EF"/>
    <w:rsid w:val="00D0149D"/>
    <w:rsid w:val="00D01A9A"/>
    <w:rsid w:val="00D05120"/>
    <w:rsid w:val="00D1297F"/>
    <w:rsid w:val="00D16084"/>
    <w:rsid w:val="00D17758"/>
    <w:rsid w:val="00D212D9"/>
    <w:rsid w:val="00D23564"/>
    <w:rsid w:val="00D24371"/>
    <w:rsid w:val="00D26616"/>
    <w:rsid w:val="00D35704"/>
    <w:rsid w:val="00D365CA"/>
    <w:rsid w:val="00D420E8"/>
    <w:rsid w:val="00D422BB"/>
    <w:rsid w:val="00D45892"/>
    <w:rsid w:val="00D45C76"/>
    <w:rsid w:val="00D475FA"/>
    <w:rsid w:val="00D477FB"/>
    <w:rsid w:val="00D502DA"/>
    <w:rsid w:val="00D52074"/>
    <w:rsid w:val="00D52BE3"/>
    <w:rsid w:val="00D53891"/>
    <w:rsid w:val="00D57D80"/>
    <w:rsid w:val="00D61C72"/>
    <w:rsid w:val="00D64285"/>
    <w:rsid w:val="00D66A35"/>
    <w:rsid w:val="00D73B63"/>
    <w:rsid w:val="00D746E4"/>
    <w:rsid w:val="00D74973"/>
    <w:rsid w:val="00D74CD7"/>
    <w:rsid w:val="00D76D5F"/>
    <w:rsid w:val="00D817A1"/>
    <w:rsid w:val="00D819F6"/>
    <w:rsid w:val="00D82A81"/>
    <w:rsid w:val="00D848CE"/>
    <w:rsid w:val="00D854D1"/>
    <w:rsid w:val="00D87B9B"/>
    <w:rsid w:val="00D9026A"/>
    <w:rsid w:val="00D92EBE"/>
    <w:rsid w:val="00D94756"/>
    <w:rsid w:val="00D94D5A"/>
    <w:rsid w:val="00D94E25"/>
    <w:rsid w:val="00D951C0"/>
    <w:rsid w:val="00D96666"/>
    <w:rsid w:val="00DA3D86"/>
    <w:rsid w:val="00DA5A25"/>
    <w:rsid w:val="00DA5D1A"/>
    <w:rsid w:val="00DA773D"/>
    <w:rsid w:val="00DB234A"/>
    <w:rsid w:val="00DB4D21"/>
    <w:rsid w:val="00DB4E42"/>
    <w:rsid w:val="00DB6570"/>
    <w:rsid w:val="00DB6FDB"/>
    <w:rsid w:val="00DC1445"/>
    <w:rsid w:val="00DC1E63"/>
    <w:rsid w:val="00DC63D4"/>
    <w:rsid w:val="00DD04B2"/>
    <w:rsid w:val="00DD24FF"/>
    <w:rsid w:val="00DD2581"/>
    <w:rsid w:val="00DD354C"/>
    <w:rsid w:val="00DE0FB6"/>
    <w:rsid w:val="00DE2D5D"/>
    <w:rsid w:val="00DE34F0"/>
    <w:rsid w:val="00DE4030"/>
    <w:rsid w:val="00DE5C5A"/>
    <w:rsid w:val="00DE6763"/>
    <w:rsid w:val="00DE738F"/>
    <w:rsid w:val="00DF2DFC"/>
    <w:rsid w:val="00DF3C75"/>
    <w:rsid w:val="00DF4347"/>
    <w:rsid w:val="00DF5597"/>
    <w:rsid w:val="00DF5963"/>
    <w:rsid w:val="00DF6F63"/>
    <w:rsid w:val="00DF7785"/>
    <w:rsid w:val="00E001D9"/>
    <w:rsid w:val="00E02A30"/>
    <w:rsid w:val="00E03D14"/>
    <w:rsid w:val="00E0482A"/>
    <w:rsid w:val="00E06209"/>
    <w:rsid w:val="00E10906"/>
    <w:rsid w:val="00E12A14"/>
    <w:rsid w:val="00E12D1F"/>
    <w:rsid w:val="00E15140"/>
    <w:rsid w:val="00E15F62"/>
    <w:rsid w:val="00E16BD0"/>
    <w:rsid w:val="00E2218C"/>
    <w:rsid w:val="00E22E21"/>
    <w:rsid w:val="00E231F8"/>
    <w:rsid w:val="00E25635"/>
    <w:rsid w:val="00E2595A"/>
    <w:rsid w:val="00E27A4C"/>
    <w:rsid w:val="00E34307"/>
    <w:rsid w:val="00E34EBB"/>
    <w:rsid w:val="00E35FA9"/>
    <w:rsid w:val="00E41817"/>
    <w:rsid w:val="00E4207B"/>
    <w:rsid w:val="00E4307A"/>
    <w:rsid w:val="00E435D7"/>
    <w:rsid w:val="00E4546F"/>
    <w:rsid w:val="00E51067"/>
    <w:rsid w:val="00E51FFC"/>
    <w:rsid w:val="00E527E9"/>
    <w:rsid w:val="00E541C4"/>
    <w:rsid w:val="00E544E9"/>
    <w:rsid w:val="00E55143"/>
    <w:rsid w:val="00E557AC"/>
    <w:rsid w:val="00E56F0E"/>
    <w:rsid w:val="00E60641"/>
    <w:rsid w:val="00E62081"/>
    <w:rsid w:val="00E62348"/>
    <w:rsid w:val="00E6311F"/>
    <w:rsid w:val="00E642D4"/>
    <w:rsid w:val="00E67488"/>
    <w:rsid w:val="00E71941"/>
    <w:rsid w:val="00E72B7E"/>
    <w:rsid w:val="00E750C3"/>
    <w:rsid w:val="00E75F0C"/>
    <w:rsid w:val="00E7733B"/>
    <w:rsid w:val="00E7787F"/>
    <w:rsid w:val="00E81EE1"/>
    <w:rsid w:val="00E85D22"/>
    <w:rsid w:val="00E87139"/>
    <w:rsid w:val="00E87FE3"/>
    <w:rsid w:val="00E91F3B"/>
    <w:rsid w:val="00E91F71"/>
    <w:rsid w:val="00E922CC"/>
    <w:rsid w:val="00E9253D"/>
    <w:rsid w:val="00E93AF1"/>
    <w:rsid w:val="00E95759"/>
    <w:rsid w:val="00E96724"/>
    <w:rsid w:val="00E9761C"/>
    <w:rsid w:val="00EA0119"/>
    <w:rsid w:val="00EA0C93"/>
    <w:rsid w:val="00EA32B9"/>
    <w:rsid w:val="00EA38D8"/>
    <w:rsid w:val="00EA40E0"/>
    <w:rsid w:val="00EA4298"/>
    <w:rsid w:val="00EA4488"/>
    <w:rsid w:val="00EA6488"/>
    <w:rsid w:val="00EB1BFB"/>
    <w:rsid w:val="00EB1D85"/>
    <w:rsid w:val="00EB5963"/>
    <w:rsid w:val="00EB6284"/>
    <w:rsid w:val="00EB7429"/>
    <w:rsid w:val="00EC1CEB"/>
    <w:rsid w:val="00EC4932"/>
    <w:rsid w:val="00EC656C"/>
    <w:rsid w:val="00ED2D03"/>
    <w:rsid w:val="00ED37CD"/>
    <w:rsid w:val="00ED38B0"/>
    <w:rsid w:val="00ED7FD4"/>
    <w:rsid w:val="00EE0D0F"/>
    <w:rsid w:val="00EE35ED"/>
    <w:rsid w:val="00EE59FC"/>
    <w:rsid w:val="00EE7173"/>
    <w:rsid w:val="00EF2FAA"/>
    <w:rsid w:val="00EF4C24"/>
    <w:rsid w:val="00EF648A"/>
    <w:rsid w:val="00F00700"/>
    <w:rsid w:val="00F046E7"/>
    <w:rsid w:val="00F058A0"/>
    <w:rsid w:val="00F069F8"/>
    <w:rsid w:val="00F07794"/>
    <w:rsid w:val="00F138A0"/>
    <w:rsid w:val="00F1512C"/>
    <w:rsid w:val="00F20887"/>
    <w:rsid w:val="00F20BB6"/>
    <w:rsid w:val="00F217E7"/>
    <w:rsid w:val="00F279A7"/>
    <w:rsid w:val="00F3264D"/>
    <w:rsid w:val="00F32F6D"/>
    <w:rsid w:val="00F35B0B"/>
    <w:rsid w:val="00F37CAB"/>
    <w:rsid w:val="00F418F2"/>
    <w:rsid w:val="00F420D8"/>
    <w:rsid w:val="00F42A97"/>
    <w:rsid w:val="00F42EA9"/>
    <w:rsid w:val="00F456F8"/>
    <w:rsid w:val="00F45A96"/>
    <w:rsid w:val="00F5000E"/>
    <w:rsid w:val="00F51355"/>
    <w:rsid w:val="00F6031B"/>
    <w:rsid w:val="00F6229C"/>
    <w:rsid w:val="00F6444F"/>
    <w:rsid w:val="00F66734"/>
    <w:rsid w:val="00F74117"/>
    <w:rsid w:val="00F74832"/>
    <w:rsid w:val="00F75DD8"/>
    <w:rsid w:val="00F761FF"/>
    <w:rsid w:val="00F8131D"/>
    <w:rsid w:val="00F81FC0"/>
    <w:rsid w:val="00F83DA0"/>
    <w:rsid w:val="00F84D2B"/>
    <w:rsid w:val="00F85187"/>
    <w:rsid w:val="00F85D39"/>
    <w:rsid w:val="00F86C87"/>
    <w:rsid w:val="00F87903"/>
    <w:rsid w:val="00F90356"/>
    <w:rsid w:val="00F90AA6"/>
    <w:rsid w:val="00F91168"/>
    <w:rsid w:val="00F91576"/>
    <w:rsid w:val="00F930EE"/>
    <w:rsid w:val="00F936A9"/>
    <w:rsid w:val="00F93D8E"/>
    <w:rsid w:val="00FA382E"/>
    <w:rsid w:val="00FA473D"/>
    <w:rsid w:val="00FA57EB"/>
    <w:rsid w:val="00FA5AF4"/>
    <w:rsid w:val="00FA7592"/>
    <w:rsid w:val="00FB187B"/>
    <w:rsid w:val="00FB1C96"/>
    <w:rsid w:val="00FB2A3C"/>
    <w:rsid w:val="00FB43B3"/>
    <w:rsid w:val="00FB519A"/>
    <w:rsid w:val="00FB59AC"/>
    <w:rsid w:val="00FB7C7F"/>
    <w:rsid w:val="00FB7EDB"/>
    <w:rsid w:val="00FC2E02"/>
    <w:rsid w:val="00FC3102"/>
    <w:rsid w:val="00FC4172"/>
    <w:rsid w:val="00FC451B"/>
    <w:rsid w:val="00FC5E43"/>
    <w:rsid w:val="00FD1649"/>
    <w:rsid w:val="00FD482C"/>
    <w:rsid w:val="00FD49BB"/>
    <w:rsid w:val="00FD51BB"/>
    <w:rsid w:val="00FD5AB7"/>
    <w:rsid w:val="00FE02F9"/>
    <w:rsid w:val="00FE3AB4"/>
    <w:rsid w:val="00FE6D90"/>
    <w:rsid w:val="00FF0A79"/>
    <w:rsid w:val="00FF1EF1"/>
    <w:rsid w:val="00FF3F72"/>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B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 w:type="paragraph" w:customStyle="1" w:styleId="Pagrindinistekstas1">
    <w:name w:val="Pagrindinis tekstas1"/>
    <w:basedOn w:val="prastasis"/>
    <w:rsid w:val="00BC168C"/>
    <w:pPr>
      <w:suppressAutoHyphens/>
      <w:autoSpaceDE w:val="0"/>
      <w:autoSpaceDN w:val="0"/>
      <w:adjustRightInd w:val="0"/>
      <w:spacing w:line="298" w:lineRule="auto"/>
      <w:ind w:firstLine="312"/>
      <w:jc w:val="both"/>
      <w:textAlignment w:val="center"/>
    </w:pPr>
    <w:rPr>
      <w:color w:val="000000"/>
      <w:lang w:val="lt-LT" w:eastAsia="en-US"/>
    </w:rPr>
  </w:style>
  <w:style w:type="character" w:customStyle="1" w:styleId="fontstyle01">
    <w:name w:val="fontstyle01"/>
    <w:basedOn w:val="Numatytasispastraiposriftas"/>
    <w:rsid w:val="00923980"/>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 w:type="paragraph" w:customStyle="1" w:styleId="Pagrindinistekstas1">
    <w:name w:val="Pagrindinis tekstas1"/>
    <w:basedOn w:val="prastasis"/>
    <w:rsid w:val="00BC168C"/>
    <w:pPr>
      <w:suppressAutoHyphens/>
      <w:autoSpaceDE w:val="0"/>
      <w:autoSpaceDN w:val="0"/>
      <w:adjustRightInd w:val="0"/>
      <w:spacing w:line="298" w:lineRule="auto"/>
      <w:ind w:firstLine="312"/>
      <w:jc w:val="both"/>
      <w:textAlignment w:val="center"/>
    </w:pPr>
    <w:rPr>
      <w:color w:val="000000"/>
      <w:lang w:val="lt-LT" w:eastAsia="en-US"/>
    </w:rPr>
  </w:style>
  <w:style w:type="character" w:customStyle="1" w:styleId="fontstyle01">
    <w:name w:val="fontstyle01"/>
    <w:basedOn w:val="Numatytasispastraiposriftas"/>
    <w:rsid w:val="0092398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540">
      <w:bodyDiv w:val="1"/>
      <w:marLeft w:val="0"/>
      <w:marRight w:val="0"/>
      <w:marTop w:val="0"/>
      <w:marBottom w:val="0"/>
      <w:divBdr>
        <w:top w:val="none" w:sz="0" w:space="0" w:color="auto"/>
        <w:left w:val="none" w:sz="0" w:space="0" w:color="auto"/>
        <w:bottom w:val="none" w:sz="0" w:space="0" w:color="auto"/>
        <w:right w:val="none" w:sz="0" w:space="0" w:color="auto"/>
      </w:divBdr>
    </w:div>
    <w:div w:id="561522837">
      <w:bodyDiv w:val="1"/>
      <w:marLeft w:val="0"/>
      <w:marRight w:val="0"/>
      <w:marTop w:val="0"/>
      <w:marBottom w:val="0"/>
      <w:divBdr>
        <w:top w:val="none" w:sz="0" w:space="0" w:color="auto"/>
        <w:left w:val="none" w:sz="0" w:space="0" w:color="auto"/>
        <w:bottom w:val="none" w:sz="0" w:space="0" w:color="auto"/>
        <w:right w:val="none" w:sz="0" w:space="0" w:color="auto"/>
      </w:divBdr>
    </w:div>
    <w:div w:id="883758291">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2431</Words>
  <Characters>1386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Agnė Grizevičiūtė</cp:lastModifiedBy>
  <cp:revision>2</cp:revision>
  <cp:lastPrinted>2021-09-15T10:25:00Z</cp:lastPrinted>
  <dcterms:created xsi:type="dcterms:W3CDTF">2021-09-21T05:49:00Z</dcterms:created>
  <dcterms:modified xsi:type="dcterms:W3CDTF">2021-09-21T05:49:00Z</dcterms:modified>
</cp:coreProperties>
</file>